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217F43">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color w:val="auto"/>
          <w:sz w:val="44"/>
          <w:szCs w:val="44"/>
          <w:highlight w:val="none"/>
        </w:rPr>
      </w:pPr>
      <w:r>
        <w:rPr>
          <w:rFonts w:hint="eastAsia" w:ascii="方正小标宋_GBK" w:hAnsi="方正小标宋_GBK" w:eastAsia="方正小标宋_GBK" w:cs="方正小标宋_GBK"/>
          <w:b w:val="0"/>
          <w:bCs/>
          <w:color w:val="auto"/>
          <w:sz w:val="44"/>
          <w:szCs w:val="44"/>
          <w:highlight w:val="none"/>
        </w:rPr>
        <w:t>大连工业大学“双一流”建设项目</w:t>
      </w:r>
    </w:p>
    <w:p w14:paraId="19BE2A0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黑体" w:eastAsia="仿宋_GB2312"/>
          <w:b/>
          <w:color w:val="auto"/>
          <w:sz w:val="44"/>
          <w:szCs w:val="44"/>
          <w:highlight w:val="none"/>
        </w:rPr>
      </w:pPr>
      <w:r>
        <w:rPr>
          <w:rFonts w:hint="eastAsia" w:ascii="方正小标宋_GBK" w:hAnsi="方正小标宋_GBK" w:eastAsia="方正小标宋_GBK" w:cs="方正小标宋_GBK"/>
          <w:b w:val="0"/>
          <w:bCs/>
          <w:color w:val="auto"/>
          <w:sz w:val="44"/>
          <w:szCs w:val="44"/>
          <w:highlight w:val="none"/>
        </w:rPr>
        <w:t>2024年度实施情况的自评报告</w:t>
      </w:r>
    </w:p>
    <w:p w14:paraId="72FA99C7">
      <w:pPr>
        <w:keepNext w:val="0"/>
        <w:keepLines w:val="0"/>
        <w:pageBreakBefore w:val="0"/>
        <w:widowControl w:val="0"/>
        <w:kinsoku/>
        <w:wordWrap/>
        <w:overflowPunct/>
        <w:topLinePunct w:val="0"/>
        <w:autoSpaceDE/>
        <w:autoSpaceDN/>
        <w:bidi w:val="0"/>
        <w:adjustRightInd/>
        <w:snapToGrid/>
        <w:spacing w:line="600" w:lineRule="exact"/>
        <w:textAlignment w:val="auto"/>
        <w:rPr>
          <w:color w:val="auto"/>
          <w:sz w:val="32"/>
          <w:szCs w:val="32"/>
          <w:highlight w:val="none"/>
        </w:rPr>
      </w:pPr>
    </w:p>
    <w:p w14:paraId="73591D3C">
      <w:pPr>
        <w:keepNext w:val="0"/>
        <w:keepLines w:val="0"/>
        <w:pageBreakBefore w:val="0"/>
        <w:widowControl w:val="0"/>
        <w:kinsoku/>
        <w:wordWrap/>
        <w:overflowPunct/>
        <w:topLinePunct w:val="0"/>
        <w:autoSpaceDE/>
        <w:autoSpaceDN/>
        <w:bidi w:val="0"/>
        <w:adjustRightInd/>
        <w:snapToGrid/>
        <w:spacing w:line="600" w:lineRule="exact"/>
        <w:textAlignment w:val="auto"/>
        <w:rPr>
          <w:color w:val="auto"/>
          <w:sz w:val="32"/>
          <w:szCs w:val="32"/>
          <w:highlight w:val="none"/>
        </w:rPr>
      </w:pPr>
      <w:r>
        <w:rPr>
          <w:rFonts w:hint="eastAsia" w:ascii="黑体" w:hAnsi="黑体" w:eastAsia="黑体" w:cs="黑体"/>
          <w:b w:val="0"/>
          <w:bCs/>
          <w:color w:val="auto"/>
          <w:sz w:val="32"/>
          <w:szCs w:val="32"/>
          <w:highlight w:val="none"/>
          <w:lang w:val="en-US" w:eastAsia="zh-CN"/>
        </w:rPr>
        <w:t>一、总体</w:t>
      </w:r>
      <w:r>
        <w:rPr>
          <w:rFonts w:hint="eastAsia" w:ascii="黑体" w:hAnsi="黑体" w:eastAsia="黑体" w:cs="黑体"/>
          <w:b w:val="0"/>
          <w:bCs/>
          <w:color w:val="auto"/>
          <w:sz w:val="32"/>
          <w:szCs w:val="32"/>
          <w:highlight w:val="none"/>
        </w:rPr>
        <w:t>情况</w:t>
      </w:r>
      <w:bookmarkStart w:id="0" w:name="OLE_LINK10"/>
      <w:bookmarkStart w:id="1" w:name="OLE_LINK9"/>
    </w:p>
    <w:bookmarkEnd w:id="0"/>
    <w:bookmarkEnd w:id="1"/>
    <w:p w14:paraId="567FC6F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一</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年度目标完成情况</w:t>
      </w:r>
    </w:p>
    <w:p w14:paraId="3ACE48C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学校在2024年度较好完成了“双一流”建设项目工作目标，按照《关于开展辽宁省高等学校“双一流”建设项目2024年度绩效考核工作的通知》要求，梳理2023年9月1日-2025年3月31日期间取得的标志性成果，食品科学与工程学科取得1项A层级成果、8项B层级成果、16项C层级成果、264项D层级成果，轻工技术与工程学科取得5项B层级成果、5项C层级成果、19项D层级成果，纺织科学与工程学科取得2项C层级成果、15项D层级成果。5个学科领域进入ESI全球排名前1%，包括农业科学（0.118%）、化学（0.512%）、工程学（0.578%）、材料科学（0.775%）、生物及生物化学（0.898%）。</w:t>
      </w:r>
    </w:p>
    <w:p w14:paraId="645D017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（二）学科专业调整优化情况</w:t>
      </w:r>
    </w:p>
    <w:p w14:paraId="30EC79F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学校强化顶层设计，明确新时期学校办学使命是“服务国家消费产业、塑造国民品质生活”；发展愿景是“建设有力支撑国家战略、服务民生保障、深度融入产业体系、为区域经济社会发展作出卓越贡献的中国消费产业领域一流应用型大学”；价值观是“以贡献成就发展”。在上述理念下，主动把学科特色和研究方向建立在与辽宁全面振兴需求和地方资源禀赋的紧密结合上，</w:t>
      </w:r>
      <w:r>
        <w:rPr>
          <w:rFonts w:hint="default" w:ascii="Times New Roman" w:hAnsi="Times New Roman" w:eastAsia="仿宋_GB2312" w:cs="Times New Roman"/>
          <w:color w:val="auto"/>
          <w:sz w:val="32"/>
          <w:szCs w:val="32"/>
          <w:highlight w:val="none"/>
          <w:lang w:val="en-US" w:eastAsia="zh-CN"/>
        </w:rPr>
        <w:t>重点围绕服务建设</w:t>
      </w:r>
      <w:r>
        <w:rPr>
          <w:rFonts w:hint="eastAsia" w:ascii="Times New Roman" w:hAnsi="Times New Roman" w:eastAsia="仿宋_GB2312" w:cs="Times New Roman"/>
          <w:color w:val="auto"/>
          <w:sz w:val="32"/>
          <w:szCs w:val="32"/>
          <w:highlight w:val="none"/>
          <w:lang w:val="en-US" w:eastAsia="zh-CN"/>
        </w:rPr>
        <w:t>辽宁</w:t>
      </w:r>
      <w:r>
        <w:rPr>
          <w:rFonts w:hint="default" w:ascii="Times New Roman" w:hAnsi="Times New Roman" w:eastAsia="仿宋_GB2312" w:cs="Times New Roman"/>
          <w:color w:val="auto"/>
          <w:sz w:val="32"/>
          <w:szCs w:val="32"/>
          <w:highlight w:val="none"/>
          <w:lang w:val="en-US" w:eastAsia="zh-CN"/>
        </w:rPr>
        <w:t>万亿级消费品工业基地重大战略，将学科方向聚焦到打造国民健康生活、绿色生活、智慧生活、美好生活四大方向上，</w:t>
      </w:r>
      <w:r>
        <w:rPr>
          <w:rFonts w:hint="eastAsia" w:ascii="Times New Roman" w:hAnsi="Times New Roman" w:eastAsia="仿宋_GB2312" w:cs="Times New Roman"/>
          <w:color w:val="auto"/>
          <w:sz w:val="32"/>
          <w:szCs w:val="32"/>
          <w:highlight w:val="none"/>
          <w:lang w:val="en-US" w:eastAsia="zh-CN"/>
        </w:rPr>
        <w:t>进一步</w:t>
      </w:r>
      <w:r>
        <w:rPr>
          <w:rFonts w:hint="default" w:ascii="Times New Roman" w:hAnsi="Times New Roman" w:eastAsia="仿宋_GB2312" w:cs="Times New Roman"/>
          <w:color w:val="auto"/>
          <w:sz w:val="32"/>
          <w:szCs w:val="32"/>
          <w:highlight w:val="none"/>
          <w:lang w:val="en-US" w:eastAsia="zh-CN"/>
        </w:rPr>
        <w:t>凝练学科研究方向。</w:t>
      </w:r>
      <w:r>
        <w:rPr>
          <w:rFonts w:hint="eastAsia" w:ascii="Times New Roman" w:hAnsi="Times New Roman" w:eastAsia="仿宋_GB2312" w:cs="Times New Roman"/>
          <w:color w:val="auto"/>
          <w:sz w:val="32"/>
          <w:szCs w:val="32"/>
          <w:highlight w:val="none"/>
          <w:lang w:val="en-US" w:eastAsia="zh-CN"/>
        </w:rPr>
        <w:t>食品科学与工程学科</w:t>
      </w:r>
      <w:r>
        <w:rPr>
          <w:rFonts w:hint="default" w:ascii="Times New Roman" w:hAnsi="Times New Roman" w:eastAsia="仿宋_GB2312" w:cs="Times New Roman"/>
          <w:color w:val="auto"/>
          <w:sz w:val="32"/>
          <w:szCs w:val="32"/>
          <w:highlight w:val="none"/>
          <w:lang w:val="en-US" w:eastAsia="zh-CN"/>
        </w:rPr>
        <w:t>对接“健康中国”“海洋强国”“乡村振兴”等国家战略需求，面向辽宁“食品工业大省”“海洋经济强省”建设需要，以“食品+健康”为核心，以高质量人才供给、高水平科技创新、高效率成果转化服务食品产业转型升级和海洋经济高质量发展</w:t>
      </w:r>
      <w:r>
        <w:rPr>
          <w:rFonts w:hint="eastAsia" w:ascii="Times New Roman" w:hAnsi="Times New Roman" w:eastAsia="仿宋_GB2312" w:cs="Times New Roman"/>
          <w:color w:val="auto"/>
          <w:sz w:val="32"/>
          <w:szCs w:val="32"/>
          <w:highlight w:val="none"/>
          <w:lang w:val="en-US" w:eastAsia="zh-CN"/>
        </w:rPr>
        <w:t>。轻工技术与工程学科紧扣紧扣国家“双碳”战略目标，围绕“推进美丽辽宁建设，在绿色低碳发展上实现新突破”目标，以植物纤维资源绿色低碳高值化利用为突破点，发挥辽宁省秸秆废弃植物资源储量优势，促进传统产业升级，同时，围绕生物质全组分清洁分离、生物质催化转化、生物质先进功能材料等前沿性领域开展研究，助力辽宁地区的产业结构优化与绿色经济发展。此外，立足辽宁人参、水果、酿酒谷物、玉米淀粉等资源优势，集成合成生物学、细胞工程与代谢调控等技术，发挥微生物资源与生物催化优势特色，形成绿色生物制造的创新发展新格局。纺织科学与工程学科持续深化以纺织科学与工程为核心、纤维复合材料和材料与化工为两翼的“一核两翼”模式改革，打造“纺织-材料-服装-环境”等“纺织+”树状学科群。在此基础上，</w:t>
      </w:r>
      <w:r>
        <w:rPr>
          <w:rFonts w:hint="default" w:ascii="Times New Roman" w:hAnsi="Times New Roman" w:eastAsia="仿宋_GB2312" w:cs="Times New Roman"/>
          <w:color w:val="auto"/>
          <w:sz w:val="32"/>
          <w:szCs w:val="32"/>
          <w:highlight w:val="none"/>
          <w:lang w:val="en-US" w:eastAsia="zh-CN"/>
        </w:rPr>
        <w:t>从学科的高度推动专业设置和专业体系的构建</w:t>
      </w:r>
      <w:r>
        <w:rPr>
          <w:rFonts w:hint="eastAsia" w:ascii="Times New Roman" w:hAnsi="Times New Roman" w:eastAsia="仿宋_GB2312" w:cs="Times New Roman"/>
          <w:color w:val="auto"/>
          <w:sz w:val="32"/>
          <w:szCs w:val="32"/>
          <w:highlight w:val="none"/>
          <w:lang w:val="en-US" w:eastAsia="zh-CN"/>
        </w:rPr>
        <w:t>，重新修订2024级本科专业人才培养方案和课程教学大纲，动态调整优化专业布局，主动停招生物技术专业，获批“食品与营养”硕士专业学位授权点。</w:t>
      </w:r>
    </w:p>
    <w:p w14:paraId="2D52ED1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（三）资金到位及使用情况</w:t>
      </w:r>
    </w:p>
    <w:p w14:paraId="5317B2A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1.省“双一流”建设专项经费支持项目建设情况</w:t>
      </w:r>
    </w:p>
    <w:p w14:paraId="74AB45F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双一流”建设专项经费共计2228万元，按照《大连工业大学一流学科建设经费管理办法（试行）》（大工大委发[2023]46号），用于聘任学术领军人才、聘任优秀创新团队、柔性引进人才、社会服务与文化传承、学科建设评估、国际交流与合作、学科平台及信息化建设等专项，共计支出2227.8891万。</w:t>
      </w:r>
    </w:p>
    <w:p w14:paraId="190CCA6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2.学校自筹经费设立“双一流”项目建设情况</w:t>
      </w:r>
    </w:p>
    <w:p w14:paraId="13908B4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学校自筹经共计1141.1937万元，用于一流学科建设项目成果绩效奖励及业务费等支出。</w:t>
      </w:r>
      <w:bookmarkStart w:id="3" w:name="_GoBack"/>
      <w:bookmarkEnd w:id="3"/>
    </w:p>
    <w:p w14:paraId="58E2680C">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color w:val="auto"/>
          <w:sz w:val="32"/>
          <w:szCs w:val="32"/>
          <w:highlight w:val="none"/>
        </w:rPr>
      </w:pPr>
      <w:r>
        <w:rPr>
          <w:rFonts w:hint="eastAsia" w:ascii="黑体" w:hAnsi="黑体" w:eastAsia="黑体" w:cs="黑体"/>
          <w:b w:val="0"/>
          <w:bCs/>
          <w:color w:val="auto"/>
          <w:sz w:val="32"/>
          <w:szCs w:val="32"/>
          <w:highlight w:val="none"/>
          <w:lang w:val="en-US" w:eastAsia="zh-CN"/>
        </w:rPr>
        <w:t>二、</w:t>
      </w:r>
      <w:r>
        <w:rPr>
          <w:rFonts w:hint="eastAsia" w:ascii="黑体" w:hAnsi="黑体" w:eastAsia="黑体" w:cs="黑体"/>
          <w:b w:val="0"/>
          <w:bCs/>
          <w:color w:val="auto"/>
          <w:sz w:val="32"/>
          <w:szCs w:val="32"/>
          <w:highlight w:val="none"/>
        </w:rPr>
        <w:t>建设任务进展情况</w:t>
      </w:r>
    </w:p>
    <w:p w14:paraId="792886F8">
      <w:pPr>
        <w:pStyle w:val="7"/>
        <w:keepNext w:val="0"/>
        <w:keepLines w:val="0"/>
        <w:pageBreakBefore w:val="0"/>
        <w:widowControl w:val="0"/>
        <w:numPr>
          <w:ilvl w:val="0"/>
          <w:numId w:val="0"/>
        </w:numPr>
        <w:kinsoku/>
        <w:wordWrap/>
        <w:overflowPunct/>
        <w:topLinePunct w:val="0"/>
        <w:autoSpaceDE/>
        <w:autoSpaceDN/>
        <w:bidi w:val="0"/>
        <w:adjustRightInd/>
        <w:snapToGrid/>
        <w:spacing w:line="600" w:lineRule="exact"/>
        <w:ind w:left="-153" w:leftChars="0" w:firstLine="643" w:firstLineChars="200"/>
        <w:textAlignment w:val="auto"/>
        <w:rPr>
          <w:rFonts w:ascii="Times New Roman" w:hAnsi="Times New Roman" w:eastAsia="仿宋_GB2312" w:cs="Times New Roman"/>
          <w:b/>
          <w:color w:val="auto"/>
          <w:sz w:val="32"/>
          <w:szCs w:val="32"/>
          <w:highlight w:val="none"/>
        </w:rPr>
      </w:pPr>
      <w:r>
        <w:rPr>
          <w:rFonts w:hint="eastAsia" w:ascii="Times New Roman" w:hAnsi="Times New Roman" w:eastAsia="仿宋_GB2312" w:cs="Times New Roman"/>
          <w:b/>
          <w:color w:val="auto"/>
          <w:sz w:val="32"/>
          <w:szCs w:val="32"/>
          <w:highlight w:val="none"/>
          <w:lang w:eastAsia="zh-CN"/>
        </w:rPr>
        <w:t>（</w:t>
      </w:r>
      <w:r>
        <w:rPr>
          <w:rFonts w:hint="eastAsia" w:ascii="Times New Roman" w:hAnsi="Times New Roman" w:eastAsia="仿宋_GB2312" w:cs="Times New Roman"/>
          <w:b/>
          <w:color w:val="auto"/>
          <w:sz w:val="32"/>
          <w:szCs w:val="32"/>
          <w:highlight w:val="none"/>
          <w:lang w:val="en-US" w:eastAsia="zh-CN"/>
        </w:rPr>
        <w:t>一</w:t>
      </w:r>
      <w:r>
        <w:rPr>
          <w:rFonts w:hint="eastAsia" w:ascii="Times New Roman" w:hAnsi="Times New Roman" w:eastAsia="仿宋_GB2312" w:cs="Times New Roman"/>
          <w:b/>
          <w:color w:val="auto"/>
          <w:sz w:val="32"/>
          <w:szCs w:val="32"/>
          <w:highlight w:val="none"/>
          <w:lang w:eastAsia="zh-CN"/>
        </w:rPr>
        <w:t>）</w:t>
      </w:r>
      <w:r>
        <w:rPr>
          <w:rFonts w:hint="eastAsia" w:ascii="Times New Roman" w:hAnsi="Times New Roman" w:eastAsia="仿宋_GB2312" w:cs="Times New Roman"/>
          <w:b/>
          <w:color w:val="auto"/>
          <w:sz w:val="32"/>
          <w:szCs w:val="32"/>
          <w:highlight w:val="none"/>
        </w:rPr>
        <w:t>拔尖创新人才培养</w:t>
      </w:r>
    </w:p>
    <w:p w14:paraId="3647B7B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共获评省级优秀博士学位论文2篇，优秀硕士论文8篇。食品科学与工程学科由朱蓓薇院士为新生讲授“开学第一课”，以“向海图强·逐梦深蓝”海洋食品新质生产力培育大讲堂为主题举办全国优秀大学生夏令营，</w:t>
      </w:r>
      <w:r>
        <w:rPr>
          <w:rFonts w:hint="eastAsia" w:ascii="Times New Roman" w:hAnsi="Times New Roman" w:eastAsia="仿宋_GB2312" w:cs="Times New Roman"/>
          <w:color w:val="auto"/>
          <w:sz w:val="32"/>
          <w:szCs w:val="32"/>
          <w:highlight w:val="none"/>
        </w:rPr>
        <w:t>博士生李晗获评全国高校“百名研究生党员标兵”，博士生江姗获评辽宁省大学生年度影响力人物</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学生团队获全国高校食品类院系思政联盟年全国大学生“食品安全与营养中国行”志愿服务项目一等奖</w:t>
      </w:r>
      <w:r>
        <w:rPr>
          <w:rFonts w:hint="eastAsia" w:ascii="Times New Roman" w:hAnsi="Times New Roman" w:eastAsia="仿宋_GB2312" w:cs="Times New Roman"/>
          <w:color w:val="auto"/>
          <w:sz w:val="32"/>
          <w:szCs w:val="32"/>
          <w:highlight w:val="none"/>
          <w:lang w:eastAsia="zh-CN"/>
        </w:rPr>
        <w:t>，分别与大连浩和食品有限公司、大连绿雪蛋业发展有限公司合作，获批辽宁省专业学位研究生联合培养示范基地2个；获批教育部产学合作协同育人项目4项。</w:t>
      </w:r>
      <w:r>
        <w:rPr>
          <w:rFonts w:hint="eastAsia" w:ascii="Times New Roman" w:hAnsi="Times New Roman" w:eastAsia="仿宋_GB2312" w:cs="Times New Roman"/>
          <w:color w:val="auto"/>
          <w:sz w:val="32"/>
          <w:szCs w:val="32"/>
          <w:highlight w:val="none"/>
          <w:lang w:val="en-US" w:eastAsia="zh-CN"/>
        </w:rPr>
        <w:t>轻工与化学工程学科依托辽宁省生物质能源与材料研究生创新与学术交流中心承办“第四届辽宁省生物质能源与材料研究生创新学术论坛”，荣获全国大学生生命科学竞赛国家级三等奖2项，中国大学生自强之星奖学金1人，辽宁省优秀大学生党员1名。纺织科学与工程学科依托辽宁省纺织科学与工程研究生创新与学术交流中心承办“第五届辽宁省纺织与材料研究生论坛”，</w:t>
      </w:r>
      <w:r>
        <w:rPr>
          <w:rFonts w:hint="eastAsia" w:ascii="Times New Roman" w:hAnsi="Times New Roman" w:eastAsia="仿宋_GB2312" w:cs="Times New Roman"/>
          <w:b w:val="0"/>
          <w:bCs/>
          <w:color w:val="auto"/>
          <w:sz w:val="32"/>
          <w:szCs w:val="32"/>
          <w:highlight w:val="none"/>
          <w:lang w:val="en-US" w:eastAsia="zh-CN"/>
        </w:rPr>
        <w:t>获第十届“王善元优秀博士论文基金”奖励1项，获批教育部产学合作协同育人项目6项。</w:t>
      </w:r>
    </w:p>
    <w:p w14:paraId="4E43526D">
      <w:pPr>
        <w:pStyle w:val="7"/>
        <w:keepNext w:val="0"/>
        <w:keepLines w:val="0"/>
        <w:pageBreakBefore w:val="0"/>
        <w:widowControl w:val="0"/>
        <w:numPr>
          <w:ilvl w:val="0"/>
          <w:numId w:val="0"/>
        </w:numPr>
        <w:kinsoku/>
        <w:wordWrap/>
        <w:overflowPunct/>
        <w:topLinePunct w:val="0"/>
        <w:autoSpaceDE/>
        <w:autoSpaceDN/>
        <w:bidi w:val="0"/>
        <w:adjustRightInd/>
        <w:snapToGrid/>
        <w:spacing w:line="600" w:lineRule="exact"/>
        <w:ind w:left="-153" w:leftChars="0" w:firstLine="643" w:firstLineChars="200"/>
        <w:textAlignment w:val="auto"/>
        <w:rPr>
          <w:rFonts w:ascii="Times New Roman" w:hAnsi="Times New Roman" w:eastAsia="仿宋_GB2312" w:cs="Times New Roman"/>
          <w:b/>
          <w:color w:val="auto"/>
          <w:sz w:val="32"/>
          <w:szCs w:val="32"/>
          <w:highlight w:val="none"/>
        </w:rPr>
      </w:pPr>
      <w:r>
        <w:rPr>
          <w:rFonts w:hint="eastAsia" w:ascii="Times New Roman" w:hAnsi="Times New Roman" w:eastAsia="仿宋_GB2312" w:cs="Times New Roman"/>
          <w:b/>
          <w:color w:val="auto"/>
          <w:sz w:val="32"/>
          <w:szCs w:val="32"/>
          <w:highlight w:val="none"/>
          <w:lang w:eastAsia="zh-CN"/>
        </w:rPr>
        <w:t>（</w:t>
      </w:r>
      <w:r>
        <w:rPr>
          <w:rFonts w:hint="eastAsia" w:ascii="Times New Roman" w:hAnsi="Times New Roman" w:eastAsia="仿宋_GB2312" w:cs="Times New Roman"/>
          <w:b/>
          <w:color w:val="auto"/>
          <w:sz w:val="32"/>
          <w:szCs w:val="32"/>
          <w:highlight w:val="none"/>
          <w:lang w:val="en-US" w:eastAsia="zh-CN"/>
        </w:rPr>
        <w:t>二</w:t>
      </w:r>
      <w:r>
        <w:rPr>
          <w:rFonts w:hint="eastAsia" w:ascii="Times New Roman" w:hAnsi="Times New Roman" w:eastAsia="仿宋_GB2312" w:cs="Times New Roman"/>
          <w:b/>
          <w:color w:val="auto"/>
          <w:sz w:val="32"/>
          <w:szCs w:val="32"/>
          <w:highlight w:val="none"/>
          <w:lang w:eastAsia="zh-CN"/>
        </w:rPr>
        <w:t>）</w:t>
      </w:r>
      <w:r>
        <w:rPr>
          <w:rFonts w:hint="eastAsia" w:ascii="Times New Roman" w:hAnsi="Times New Roman" w:eastAsia="仿宋_GB2312" w:cs="Times New Roman"/>
          <w:b/>
          <w:color w:val="auto"/>
          <w:sz w:val="32"/>
          <w:szCs w:val="32"/>
          <w:highlight w:val="none"/>
        </w:rPr>
        <w:t>高素质教师队伍建设</w:t>
      </w:r>
    </w:p>
    <w:p w14:paraId="6FE07CE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大力弘扬教育家精神，获评全国优秀教师1人、全国教育系统先进集体1个。加强高水平人才队伍建设，培养国家万人计划青年拔尖人才1人、享受国务院特殊津贴1人</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rPr>
        <w:t>国家重点研发计划项目首席科学家3人</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入选2024年度“全球前2%顶尖科学家榜单”</w:t>
      </w:r>
      <w:r>
        <w:rPr>
          <w:rFonts w:hint="eastAsia"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val="en-US" w:eastAsia="zh-CN"/>
        </w:rPr>
        <w:t>9人</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入选爱思唯尔2024年度“中国高被引学者”2</w:t>
      </w:r>
      <w:r>
        <w:rPr>
          <w:rFonts w:hint="eastAsia" w:ascii="Times New Roman" w:hAnsi="Times New Roman" w:eastAsia="仿宋_GB2312" w:cs="Times New Roman"/>
          <w:color w:val="auto"/>
          <w:sz w:val="32"/>
          <w:szCs w:val="32"/>
          <w:highlight w:val="none"/>
          <w:lang w:val="en-US" w:eastAsia="zh-CN"/>
        </w:rPr>
        <w:t>人，</w:t>
      </w:r>
      <w:r>
        <w:rPr>
          <w:rFonts w:hint="eastAsia" w:ascii="Times New Roman" w:hAnsi="Times New Roman" w:eastAsia="仿宋_GB2312" w:cs="Times New Roman"/>
          <w:color w:val="auto"/>
          <w:sz w:val="32"/>
          <w:szCs w:val="32"/>
          <w:highlight w:val="none"/>
        </w:rPr>
        <w:t>在全国性重要学术期刊</w:t>
      </w:r>
      <w:r>
        <w:rPr>
          <w:rFonts w:hint="eastAsia" w:ascii="Times New Roman" w:hAnsi="Times New Roman" w:eastAsia="仿宋_GB2312" w:cs="Times New Roman"/>
          <w:i w:val="0"/>
          <w:iCs w:val="0"/>
          <w:color w:val="auto"/>
          <w:sz w:val="32"/>
          <w:szCs w:val="32"/>
          <w:highlight w:val="none"/>
        </w:rPr>
        <w:t>Food</w:t>
      </w:r>
      <w:r>
        <w:rPr>
          <w:rFonts w:ascii="Times New Roman" w:hAnsi="Times New Roman" w:eastAsia="仿宋_GB2312" w:cs="Times New Roman"/>
          <w:i w:val="0"/>
          <w:iCs w:val="0"/>
          <w:color w:val="auto"/>
          <w:sz w:val="32"/>
          <w:szCs w:val="32"/>
          <w:highlight w:val="none"/>
        </w:rPr>
        <w:t xml:space="preserve"> </w:t>
      </w:r>
      <w:r>
        <w:rPr>
          <w:rFonts w:hint="eastAsia" w:ascii="Times New Roman" w:hAnsi="Times New Roman" w:eastAsia="仿宋_GB2312" w:cs="Times New Roman"/>
          <w:i w:val="0"/>
          <w:iCs w:val="0"/>
          <w:color w:val="auto"/>
          <w:sz w:val="32"/>
          <w:szCs w:val="32"/>
          <w:highlight w:val="none"/>
        </w:rPr>
        <w:t>Bioscience</w:t>
      </w:r>
      <w:r>
        <w:rPr>
          <w:rFonts w:hint="eastAsia" w:ascii="Times New Roman" w:hAnsi="Times New Roman" w:eastAsia="仿宋_GB2312" w:cs="Times New Roman"/>
          <w:color w:val="auto"/>
          <w:sz w:val="32"/>
          <w:szCs w:val="32"/>
          <w:highlight w:val="none"/>
        </w:rPr>
        <w:t>担任副主编1人、在中国食品科学技术学会</w:t>
      </w:r>
      <w:r>
        <w:rPr>
          <w:rFonts w:hint="eastAsia" w:ascii="Times New Roman" w:hAnsi="Times New Roman" w:eastAsia="仿宋_GB2312" w:cs="Times New Roman"/>
          <w:color w:val="auto"/>
          <w:sz w:val="32"/>
          <w:szCs w:val="32"/>
          <w:highlight w:val="none"/>
          <w:lang w:val="en-US" w:eastAsia="zh-CN"/>
        </w:rPr>
        <w:t>担任</w:t>
      </w:r>
      <w:r>
        <w:rPr>
          <w:rFonts w:hint="eastAsia" w:ascii="Times New Roman" w:hAnsi="Times New Roman" w:eastAsia="仿宋_GB2312" w:cs="Times New Roman"/>
          <w:color w:val="auto"/>
          <w:sz w:val="32"/>
          <w:szCs w:val="32"/>
          <w:highlight w:val="none"/>
        </w:rPr>
        <w:t>副理事长1人、中国营养学会担任副理事长1人、中国食品科学技术学会全谷物分会担任名誉主任1人。</w:t>
      </w:r>
      <w:r>
        <w:rPr>
          <w:rFonts w:hint="eastAsia" w:ascii="Times New Roman" w:hAnsi="Times New Roman" w:eastAsia="仿宋_GB2312" w:cs="Times New Roman"/>
          <w:color w:val="auto"/>
          <w:sz w:val="32"/>
          <w:szCs w:val="32"/>
          <w:highlight w:val="none"/>
          <w:lang w:val="en-US" w:eastAsia="zh-CN"/>
        </w:rPr>
        <w:t>获评</w:t>
      </w:r>
      <w:r>
        <w:rPr>
          <w:rFonts w:hint="default" w:ascii="Times New Roman" w:hAnsi="Times New Roman" w:eastAsia="仿宋_GB2312" w:cs="Times New Roman"/>
          <w:color w:val="auto"/>
          <w:sz w:val="32"/>
          <w:szCs w:val="32"/>
          <w:highlight w:val="none"/>
          <w:lang w:val="en-US" w:eastAsia="zh-CN"/>
        </w:rPr>
        <w:t>“辽宁向上向善好青年”称号1人</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辽宁省高校优秀党务工作者1人</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食品科学与工程、轻工技术与工程</w:t>
      </w:r>
      <w:r>
        <w:rPr>
          <w:rFonts w:hint="eastAsia"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val="en-US" w:eastAsia="zh-CN"/>
        </w:rPr>
        <w:t>个博后科研流动站累计培养博士后63人，出站30人，在校工作10人，先后主持承担国家级项目44项、辽宁省级项目52项，发表论文317篇，其中SCI收录279篇，EI收录19篇。</w:t>
      </w:r>
    </w:p>
    <w:p w14:paraId="16B7F509">
      <w:pPr>
        <w:pStyle w:val="7"/>
        <w:keepNext w:val="0"/>
        <w:keepLines w:val="0"/>
        <w:pageBreakBefore w:val="0"/>
        <w:widowControl w:val="0"/>
        <w:numPr>
          <w:ilvl w:val="0"/>
          <w:numId w:val="0"/>
        </w:numPr>
        <w:kinsoku/>
        <w:wordWrap/>
        <w:overflowPunct/>
        <w:topLinePunct w:val="0"/>
        <w:autoSpaceDE/>
        <w:autoSpaceDN/>
        <w:bidi w:val="0"/>
        <w:adjustRightInd/>
        <w:snapToGrid/>
        <w:spacing w:line="600" w:lineRule="exact"/>
        <w:ind w:left="-153" w:leftChars="0" w:firstLine="643" w:firstLineChars="200"/>
        <w:textAlignment w:val="auto"/>
        <w:rPr>
          <w:rFonts w:ascii="Times New Roman" w:hAnsi="Times New Roman" w:eastAsia="仿宋_GB2312" w:cs="Times New Roman"/>
          <w:b/>
          <w:color w:val="auto"/>
          <w:sz w:val="32"/>
          <w:szCs w:val="32"/>
          <w:highlight w:val="none"/>
        </w:rPr>
      </w:pPr>
      <w:r>
        <w:rPr>
          <w:rFonts w:hint="eastAsia" w:ascii="Times New Roman" w:hAnsi="Times New Roman" w:eastAsia="仿宋_GB2312" w:cs="Times New Roman"/>
          <w:b/>
          <w:color w:val="auto"/>
          <w:sz w:val="32"/>
          <w:szCs w:val="32"/>
          <w:highlight w:val="none"/>
          <w:lang w:eastAsia="zh-CN"/>
        </w:rPr>
        <w:t>（</w:t>
      </w:r>
      <w:r>
        <w:rPr>
          <w:rFonts w:hint="eastAsia" w:ascii="Times New Roman" w:hAnsi="Times New Roman" w:eastAsia="仿宋_GB2312" w:cs="Times New Roman"/>
          <w:b/>
          <w:color w:val="auto"/>
          <w:sz w:val="32"/>
          <w:szCs w:val="32"/>
          <w:highlight w:val="none"/>
          <w:lang w:val="en-US" w:eastAsia="zh-CN"/>
        </w:rPr>
        <w:t>三</w:t>
      </w:r>
      <w:r>
        <w:rPr>
          <w:rFonts w:hint="eastAsia" w:ascii="Times New Roman" w:hAnsi="Times New Roman" w:eastAsia="仿宋_GB2312" w:cs="Times New Roman"/>
          <w:b/>
          <w:color w:val="auto"/>
          <w:sz w:val="32"/>
          <w:szCs w:val="32"/>
          <w:highlight w:val="none"/>
          <w:lang w:eastAsia="zh-CN"/>
        </w:rPr>
        <w:t>）</w:t>
      </w:r>
      <w:r>
        <w:rPr>
          <w:rFonts w:hint="eastAsia" w:ascii="Times New Roman" w:hAnsi="Times New Roman" w:eastAsia="仿宋_GB2312" w:cs="Times New Roman"/>
          <w:b/>
          <w:color w:val="auto"/>
          <w:sz w:val="32"/>
          <w:szCs w:val="32"/>
          <w:highlight w:val="none"/>
        </w:rPr>
        <w:t>科学研究</w:t>
      </w:r>
    </w:p>
    <w:p w14:paraId="11556618">
      <w:pPr>
        <w:pStyle w:val="7"/>
        <w:keepNext w:val="0"/>
        <w:keepLines w:val="0"/>
        <w:pageBreakBefore w:val="0"/>
        <w:widowControl w:val="0"/>
        <w:kinsoku/>
        <w:wordWrap/>
        <w:overflowPunct/>
        <w:topLinePunct w:val="0"/>
        <w:autoSpaceDE/>
        <w:autoSpaceDN/>
        <w:bidi w:val="0"/>
        <w:adjustRightInd/>
        <w:snapToGrid/>
        <w:spacing w:line="600" w:lineRule="exact"/>
        <w:ind w:firstLine="560"/>
        <w:textAlignment w:val="auto"/>
        <w:rPr>
          <w:rFonts w:ascii="Times New Roman" w:hAnsi="Times New Roman" w:eastAsia="仿宋_GB2312" w:cs="Times New Roman"/>
          <w:b/>
          <w:color w:val="auto"/>
          <w:sz w:val="32"/>
          <w:szCs w:val="32"/>
          <w:highlight w:val="none"/>
        </w:rPr>
      </w:pPr>
      <w:bookmarkStart w:id="2" w:name="_Hlk197022122"/>
      <w:r>
        <w:rPr>
          <w:rFonts w:hint="eastAsia" w:ascii="Times New Roman" w:hAnsi="Times New Roman" w:eastAsia="仿宋_GB2312" w:cs="Times New Roman"/>
          <w:color w:val="auto"/>
          <w:sz w:val="32"/>
          <w:szCs w:val="32"/>
          <w:highlight w:val="none"/>
          <w:lang w:val="en-US" w:eastAsia="zh-CN"/>
        </w:rPr>
        <w:t>牵头承担国家重点研发计划项目3项，项目经费总额5000万元，创历史新高。参与国家重点研发课题（子课题）13项，获批国家基金项目23项，其中重点项目1项，联合基金重点支持项目2项。朱蓓薇院士在全省科技大会作为省科学技术奖最高奖获得者领奖并讲话。作为参与单位荣获国家科技进步二等奖1项，获中国轻工业联合会科技进步奖一等奖1项、二等奖2项。获省自然科学一等奖1项，技术发明一等奖1项，自然科学二等奖1项，科技进步二等奖1项，“第五届中国造纸学会蔡伦青年科技奖”1项，中国发明协会发明创新奖二等奖1项。新增省级科研平台1个、市级科研平台1个。</w:t>
      </w:r>
      <w:bookmarkEnd w:id="2"/>
    </w:p>
    <w:p w14:paraId="39252A79">
      <w:pPr>
        <w:pStyle w:val="7"/>
        <w:keepNext w:val="0"/>
        <w:keepLines w:val="0"/>
        <w:pageBreakBefore w:val="0"/>
        <w:widowControl w:val="0"/>
        <w:numPr>
          <w:ilvl w:val="0"/>
          <w:numId w:val="0"/>
        </w:numPr>
        <w:kinsoku/>
        <w:wordWrap/>
        <w:overflowPunct/>
        <w:topLinePunct w:val="0"/>
        <w:autoSpaceDE/>
        <w:autoSpaceDN/>
        <w:bidi w:val="0"/>
        <w:adjustRightInd/>
        <w:snapToGrid/>
        <w:spacing w:line="600" w:lineRule="exact"/>
        <w:ind w:left="-153" w:leftChars="0" w:firstLine="643" w:firstLineChars="200"/>
        <w:textAlignment w:val="auto"/>
        <w:rPr>
          <w:rFonts w:ascii="Times New Roman" w:hAnsi="Times New Roman" w:eastAsia="仿宋_GB2312" w:cs="Times New Roman"/>
          <w:b/>
          <w:color w:val="auto"/>
          <w:sz w:val="32"/>
          <w:szCs w:val="32"/>
          <w:highlight w:val="none"/>
        </w:rPr>
      </w:pPr>
      <w:r>
        <w:rPr>
          <w:rFonts w:hint="eastAsia" w:ascii="Times New Roman" w:hAnsi="Times New Roman" w:eastAsia="仿宋_GB2312" w:cs="Times New Roman"/>
          <w:b/>
          <w:color w:val="auto"/>
          <w:sz w:val="32"/>
          <w:szCs w:val="32"/>
          <w:highlight w:val="none"/>
          <w:lang w:eastAsia="zh-CN"/>
        </w:rPr>
        <w:t>（</w:t>
      </w:r>
      <w:r>
        <w:rPr>
          <w:rFonts w:hint="eastAsia" w:ascii="Times New Roman" w:hAnsi="Times New Roman" w:eastAsia="仿宋_GB2312" w:cs="Times New Roman"/>
          <w:b/>
          <w:color w:val="auto"/>
          <w:sz w:val="32"/>
          <w:szCs w:val="32"/>
          <w:highlight w:val="none"/>
          <w:lang w:val="en-US" w:eastAsia="zh-CN"/>
        </w:rPr>
        <w:t>四</w:t>
      </w:r>
      <w:r>
        <w:rPr>
          <w:rFonts w:hint="eastAsia" w:ascii="Times New Roman" w:hAnsi="Times New Roman" w:eastAsia="仿宋_GB2312" w:cs="Times New Roman"/>
          <w:b/>
          <w:color w:val="auto"/>
          <w:sz w:val="32"/>
          <w:szCs w:val="32"/>
          <w:highlight w:val="none"/>
          <w:lang w:eastAsia="zh-CN"/>
        </w:rPr>
        <w:t>）</w:t>
      </w:r>
      <w:r>
        <w:rPr>
          <w:rFonts w:hint="eastAsia" w:ascii="Times New Roman" w:hAnsi="Times New Roman" w:eastAsia="仿宋_GB2312" w:cs="Times New Roman"/>
          <w:b/>
          <w:color w:val="auto"/>
          <w:sz w:val="32"/>
          <w:szCs w:val="32"/>
          <w:highlight w:val="none"/>
        </w:rPr>
        <w:t>社会服务与传承创新优秀文化</w:t>
      </w:r>
    </w:p>
    <w:p w14:paraId="7E2B2A3F">
      <w:pPr>
        <w:pStyle w:val="7"/>
        <w:keepNext w:val="0"/>
        <w:keepLines w:val="0"/>
        <w:pageBreakBefore w:val="0"/>
        <w:widowControl w:val="0"/>
        <w:kinsoku/>
        <w:wordWrap/>
        <w:overflowPunct/>
        <w:topLinePunct w:val="0"/>
        <w:autoSpaceDE/>
        <w:autoSpaceDN/>
        <w:bidi w:val="0"/>
        <w:adjustRightInd/>
        <w:snapToGrid/>
        <w:spacing w:line="600" w:lineRule="exact"/>
        <w:ind w:firstLine="56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发挥一流学科特色优势，开展院士团队科技创新丹东行、本溪行系列活动，与两市签署市校战略合作框架协议，大力推进“扎根辽宁·深耕企业”行动，围绕“吃穿用”民生消费领域，推动科技成果转化落地。</w:t>
      </w:r>
    </w:p>
    <w:p w14:paraId="76D4F095">
      <w:pPr>
        <w:pStyle w:val="7"/>
        <w:keepNext w:val="0"/>
        <w:keepLines w:val="0"/>
        <w:pageBreakBefore w:val="0"/>
        <w:widowControl w:val="0"/>
        <w:kinsoku/>
        <w:wordWrap/>
        <w:overflowPunct/>
        <w:topLinePunct w:val="0"/>
        <w:autoSpaceDE/>
        <w:autoSpaceDN/>
        <w:bidi w:val="0"/>
        <w:adjustRightInd/>
        <w:snapToGrid/>
        <w:spacing w:line="600" w:lineRule="exact"/>
        <w:ind w:firstLine="56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在“吃”的方面：深耕“蓝海”“黑土”两大粮仓，参与省人大专题调研，作为主要执笔人起草的《关于我省海洋经济高质量发展情况的调研报告》，获省长批示，要求积极采纳相关工作建议。助力大连建设“中国海鲜预制菜之都”，设立系列开放基金项目、产业化示范项目、关键技术类项目等。科技成果在辽渔集团、大连浩和食品有限公司、北京同仁堂健康（大连）海洋食品有限公司、大连盐化集团、大连医诺生物股份有限公司等龙头企业实现有效转化，校企合作共建龙山泉啤酒技术创新研究院，创造显著经济与社会效益。</w:t>
      </w:r>
    </w:p>
    <w:p w14:paraId="704743AD">
      <w:pPr>
        <w:pStyle w:val="7"/>
        <w:keepNext w:val="0"/>
        <w:keepLines w:val="0"/>
        <w:pageBreakBefore w:val="0"/>
        <w:widowControl w:val="0"/>
        <w:kinsoku/>
        <w:wordWrap/>
        <w:overflowPunct/>
        <w:topLinePunct w:val="0"/>
        <w:autoSpaceDE/>
        <w:autoSpaceDN/>
        <w:bidi w:val="0"/>
        <w:adjustRightInd/>
        <w:snapToGrid/>
        <w:spacing w:line="600" w:lineRule="exact"/>
        <w:ind w:firstLine="56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在“穿”的方面：“超临界流体装备关键技术及在纺织鞋材中应用”技术获省技术发明一等奖，在铁岭落地转化，年均带动经济效益1亿元以上。与辽阳市小北河袜业特色产业集群建立合作，以科技、设计、文化赋能重点企业群体。与大杨集团共建“华服研究院”。与大连市服装纺织协会签约，在推动大连服装产业高质量发展中发挥引领作用。设计的机场职业工装、失能老人康养介护产品、可调节式服装展示架等在省内实现转化。大连服装博物馆举办7个场次动静态展，通过媒体报道助力大连文旅发展。“女性术后康复运动衣”设计作品获德国红点奖。</w:t>
      </w:r>
    </w:p>
    <w:p w14:paraId="3BF161D4">
      <w:pPr>
        <w:pStyle w:val="7"/>
        <w:keepNext w:val="0"/>
        <w:keepLines w:val="0"/>
        <w:pageBreakBefore w:val="0"/>
        <w:widowControl w:val="0"/>
        <w:kinsoku/>
        <w:wordWrap/>
        <w:overflowPunct/>
        <w:topLinePunct w:val="0"/>
        <w:autoSpaceDE/>
        <w:autoSpaceDN/>
        <w:bidi w:val="0"/>
        <w:adjustRightInd/>
        <w:snapToGrid/>
        <w:spacing w:line="600" w:lineRule="exact"/>
        <w:ind w:firstLine="56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在“用”的方面：聚焦我省粮油包装、生物医药、节能环保、精细化工、新能源电池5个重点产业集群，积极推动以“低碳”为特征的生物质产业科技创新。开发的系列工业清洗产品服务大连、营口、丹东等省内近20家企业；绿色包装解决方案为预制菜产业提供环保技术支撑；再生纸衍生品设计生产技术服务国内企业实现废纸循环高附加值利用。</w:t>
      </w:r>
    </w:p>
    <w:p w14:paraId="314C8705">
      <w:pPr>
        <w:pStyle w:val="7"/>
        <w:keepNext w:val="0"/>
        <w:keepLines w:val="0"/>
        <w:pageBreakBefore w:val="0"/>
        <w:widowControl w:val="0"/>
        <w:numPr>
          <w:ilvl w:val="0"/>
          <w:numId w:val="0"/>
        </w:numPr>
        <w:kinsoku/>
        <w:wordWrap/>
        <w:overflowPunct/>
        <w:topLinePunct w:val="0"/>
        <w:autoSpaceDE/>
        <w:autoSpaceDN/>
        <w:bidi w:val="0"/>
        <w:adjustRightInd/>
        <w:snapToGrid/>
        <w:spacing w:line="600" w:lineRule="exact"/>
        <w:ind w:left="-153" w:leftChars="0" w:firstLine="643" w:firstLineChars="200"/>
        <w:textAlignment w:val="auto"/>
        <w:rPr>
          <w:rFonts w:ascii="Times New Roman" w:hAnsi="Times New Roman" w:eastAsia="仿宋_GB2312" w:cs="Times New Roman"/>
          <w:b/>
          <w:color w:val="auto"/>
          <w:sz w:val="32"/>
          <w:szCs w:val="32"/>
          <w:highlight w:val="none"/>
        </w:rPr>
      </w:pPr>
      <w:r>
        <w:rPr>
          <w:rFonts w:hint="eastAsia" w:ascii="Times New Roman" w:hAnsi="Times New Roman" w:eastAsia="仿宋_GB2312" w:cs="Times New Roman"/>
          <w:b/>
          <w:color w:val="auto"/>
          <w:sz w:val="32"/>
          <w:szCs w:val="32"/>
          <w:highlight w:val="none"/>
          <w:lang w:eastAsia="zh-CN"/>
        </w:rPr>
        <w:t>（</w:t>
      </w:r>
      <w:r>
        <w:rPr>
          <w:rFonts w:hint="eastAsia" w:ascii="Times New Roman" w:hAnsi="Times New Roman" w:eastAsia="仿宋_GB2312" w:cs="Times New Roman"/>
          <w:b/>
          <w:color w:val="auto"/>
          <w:sz w:val="32"/>
          <w:szCs w:val="32"/>
          <w:highlight w:val="none"/>
          <w:lang w:val="en-US" w:eastAsia="zh-CN"/>
        </w:rPr>
        <w:t>五</w:t>
      </w:r>
      <w:r>
        <w:rPr>
          <w:rFonts w:hint="eastAsia" w:ascii="Times New Roman" w:hAnsi="Times New Roman" w:eastAsia="仿宋_GB2312" w:cs="Times New Roman"/>
          <w:b/>
          <w:color w:val="auto"/>
          <w:sz w:val="32"/>
          <w:szCs w:val="32"/>
          <w:highlight w:val="none"/>
          <w:lang w:eastAsia="zh-CN"/>
        </w:rPr>
        <w:t>）</w:t>
      </w:r>
      <w:r>
        <w:rPr>
          <w:rFonts w:hint="eastAsia" w:ascii="Times New Roman" w:hAnsi="Times New Roman" w:eastAsia="仿宋_GB2312" w:cs="Times New Roman"/>
          <w:b/>
          <w:color w:val="auto"/>
          <w:sz w:val="32"/>
          <w:szCs w:val="32"/>
          <w:highlight w:val="none"/>
        </w:rPr>
        <w:t>国际合作交流</w:t>
      </w:r>
    </w:p>
    <w:p w14:paraId="4B83B42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cs="Times New Roman"/>
          <w:b/>
          <w:color w:val="auto"/>
          <w:sz w:val="32"/>
          <w:szCs w:val="32"/>
          <w:highlight w:val="none"/>
        </w:rPr>
      </w:pPr>
      <w:r>
        <w:rPr>
          <w:rFonts w:hint="eastAsia" w:ascii="Times New Roman" w:hAnsi="Times New Roman" w:eastAsia="仿宋_GB2312" w:cs="Times New Roman"/>
          <w:color w:val="auto"/>
          <w:sz w:val="32"/>
          <w:szCs w:val="32"/>
          <w:highlight w:val="none"/>
        </w:rPr>
        <w:t>推进国际产学研用合作会议框架下中外联合培养研究生项目，2024年获批研究生专项招生名额博士2名、硕士20名</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食品营养与健康创新型人才联合培养项目2名博士生获批赴国外知名大学进修</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与法国、英国、韩国、匈牙利等国高校开展洽谈，开展研究生国际联合培养</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组织研究生申报国家留学基金委建设高水平大学博士生项目，获批2人。参加2024年教育部国际产学研用合作会议，朱蓓薇院士在分论坛作主旨报告</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主办“2024年国际海洋生物与健康产业大会”国际会议，承办“第五届水产加工技术研讨会”及“2024食品精准营养与健康研讨会”会议；</w:t>
      </w:r>
      <w:r>
        <w:rPr>
          <w:rFonts w:hint="eastAsia" w:ascii="Times New Roman" w:hAnsi="Times New Roman" w:eastAsia="仿宋_GB2312" w:cs="Times New Roman"/>
          <w:color w:val="auto"/>
          <w:sz w:val="32"/>
          <w:szCs w:val="32"/>
          <w:highlight w:val="none"/>
          <w:lang w:val="en-US" w:eastAsia="zh-CN"/>
        </w:rPr>
        <w:t>主办2024年度生物质精炼、造纸和木质纤维素材料国际会议（ISBPLM2024）暨2024生物质加工利用青年学生会议（YCBPU 2024）。</w:t>
      </w:r>
    </w:p>
    <w:p w14:paraId="065D82E2">
      <w:pPr>
        <w:pStyle w:val="7"/>
        <w:keepNext w:val="0"/>
        <w:keepLines w:val="0"/>
        <w:pageBreakBefore w:val="0"/>
        <w:widowControl w:val="0"/>
        <w:numPr>
          <w:ilvl w:val="0"/>
          <w:numId w:val="0"/>
        </w:numPr>
        <w:kinsoku/>
        <w:wordWrap/>
        <w:overflowPunct/>
        <w:topLinePunct w:val="0"/>
        <w:autoSpaceDE/>
        <w:autoSpaceDN/>
        <w:bidi w:val="0"/>
        <w:adjustRightInd/>
        <w:snapToGrid/>
        <w:spacing w:line="600" w:lineRule="exact"/>
        <w:ind w:left="-153" w:leftChars="0" w:firstLine="643" w:firstLineChars="200"/>
        <w:textAlignment w:val="auto"/>
        <w:rPr>
          <w:rFonts w:ascii="Times New Roman" w:hAnsi="Times New Roman" w:eastAsia="仿宋_GB2312" w:cs="Times New Roman"/>
          <w:b/>
          <w:color w:val="auto"/>
          <w:sz w:val="32"/>
          <w:szCs w:val="32"/>
          <w:highlight w:val="none"/>
        </w:rPr>
      </w:pPr>
      <w:r>
        <w:rPr>
          <w:rFonts w:hint="eastAsia" w:ascii="Times New Roman" w:hAnsi="Times New Roman" w:eastAsia="仿宋_GB2312" w:cs="Times New Roman"/>
          <w:b/>
          <w:color w:val="auto"/>
          <w:sz w:val="32"/>
          <w:szCs w:val="32"/>
          <w:highlight w:val="none"/>
          <w:lang w:eastAsia="zh-CN"/>
        </w:rPr>
        <w:t>（</w:t>
      </w:r>
      <w:r>
        <w:rPr>
          <w:rFonts w:hint="eastAsia" w:ascii="Times New Roman" w:hAnsi="Times New Roman" w:eastAsia="仿宋_GB2312" w:cs="Times New Roman"/>
          <w:b/>
          <w:color w:val="auto"/>
          <w:sz w:val="32"/>
          <w:szCs w:val="32"/>
          <w:highlight w:val="none"/>
          <w:lang w:val="en-US" w:eastAsia="zh-CN"/>
        </w:rPr>
        <w:t>六</w:t>
      </w:r>
      <w:r>
        <w:rPr>
          <w:rFonts w:hint="eastAsia" w:ascii="Times New Roman" w:hAnsi="Times New Roman" w:eastAsia="仿宋_GB2312" w:cs="Times New Roman"/>
          <w:b/>
          <w:color w:val="auto"/>
          <w:sz w:val="32"/>
          <w:szCs w:val="32"/>
          <w:highlight w:val="none"/>
          <w:lang w:eastAsia="zh-CN"/>
        </w:rPr>
        <w:t>）</w:t>
      </w:r>
      <w:r>
        <w:rPr>
          <w:rFonts w:hint="eastAsia" w:ascii="Times New Roman" w:hAnsi="Times New Roman" w:eastAsia="仿宋_GB2312" w:cs="Times New Roman"/>
          <w:b/>
          <w:color w:val="auto"/>
          <w:sz w:val="32"/>
          <w:szCs w:val="32"/>
          <w:highlight w:val="none"/>
          <w:lang w:val="en-US" w:eastAsia="zh-CN"/>
        </w:rPr>
        <w:t>学生</w:t>
      </w:r>
      <w:r>
        <w:rPr>
          <w:rFonts w:hint="eastAsia" w:ascii="Times New Roman" w:hAnsi="Times New Roman" w:eastAsia="仿宋_GB2312" w:cs="Times New Roman"/>
          <w:b/>
          <w:color w:val="auto"/>
          <w:sz w:val="32"/>
          <w:szCs w:val="32"/>
          <w:highlight w:val="none"/>
        </w:rPr>
        <w:t>就业情况</w:t>
      </w:r>
    </w:p>
    <w:p w14:paraId="5A0FEAB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2024年度，食品科学与工程学科</w:t>
      </w:r>
      <w:r>
        <w:rPr>
          <w:rFonts w:hint="eastAsia" w:ascii="Times New Roman" w:hAnsi="Times New Roman" w:eastAsia="仿宋_GB2312" w:cs="Times New Roman"/>
          <w:color w:val="auto"/>
          <w:sz w:val="32"/>
          <w:szCs w:val="32"/>
          <w:highlight w:val="none"/>
        </w:rPr>
        <w:t>研究</w:t>
      </w:r>
      <w:r>
        <w:rPr>
          <w:rFonts w:hint="eastAsia" w:ascii="Times New Roman" w:hAnsi="Times New Roman" w:eastAsia="仿宋_GB2312" w:cs="Times New Roman"/>
          <w:color w:val="auto"/>
          <w:sz w:val="32"/>
          <w:szCs w:val="32"/>
          <w:highlight w:val="none"/>
          <w:lang w:val="en-US" w:eastAsia="zh-CN"/>
        </w:rPr>
        <w:t>生与本科生</w:t>
      </w:r>
      <w:r>
        <w:rPr>
          <w:rFonts w:hint="eastAsia" w:ascii="Times New Roman" w:hAnsi="Times New Roman" w:eastAsia="仿宋_GB2312" w:cs="Times New Roman"/>
          <w:color w:val="auto"/>
          <w:sz w:val="32"/>
          <w:szCs w:val="32"/>
          <w:highlight w:val="none"/>
        </w:rPr>
        <w:t>就业率</w:t>
      </w:r>
      <w:r>
        <w:rPr>
          <w:rFonts w:hint="eastAsia" w:ascii="Times New Roman" w:hAnsi="Times New Roman" w:eastAsia="仿宋_GB2312" w:cs="Times New Roman"/>
          <w:color w:val="auto"/>
          <w:sz w:val="32"/>
          <w:szCs w:val="32"/>
          <w:highlight w:val="none"/>
          <w:lang w:val="en-US" w:eastAsia="zh-CN"/>
        </w:rPr>
        <w:t>均</w:t>
      </w:r>
      <w:r>
        <w:rPr>
          <w:rFonts w:hint="eastAsia" w:ascii="Times New Roman" w:hAnsi="Times New Roman" w:eastAsia="仿宋_GB2312" w:cs="Times New Roman"/>
          <w:color w:val="auto"/>
          <w:sz w:val="32"/>
          <w:szCs w:val="32"/>
          <w:highlight w:val="none"/>
        </w:rPr>
        <w:t>为93%</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以下均取整数</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轻工技术与工程学科本科生就业率均为93%，研究生就业率为98%；纺织科学与工程学科研究生就业率为93%，本科生就业率为85%</w:t>
      </w:r>
      <w:r>
        <w:rPr>
          <w:rFonts w:hint="eastAsia" w:ascii="Times New Roman" w:hAnsi="Times New Roman" w:eastAsia="仿宋_GB2312" w:cs="Times New Roman"/>
          <w:color w:val="auto"/>
          <w:sz w:val="32"/>
          <w:szCs w:val="32"/>
          <w:highlight w:val="none"/>
        </w:rPr>
        <w:t>。</w:t>
      </w:r>
    </w:p>
    <w:p w14:paraId="29375D04">
      <w:pPr>
        <w:keepNext w:val="0"/>
        <w:keepLines w:val="0"/>
        <w:pageBreakBefore w:val="0"/>
        <w:widowControl w:val="0"/>
        <w:numPr>
          <w:ilvl w:val="0"/>
          <w:numId w:val="1"/>
        </w:numPr>
        <w:kinsoku/>
        <w:wordWrap/>
        <w:overflowPunct/>
        <w:topLinePunct w:val="0"/>
        <w:autoSpaceDE/>
        <w:autoSpaceDN/>
        <w:bidi w:val="0"/>
        <w:adjustRightInd/>
        <w:snapToGrid/>
        <w:spacing w:line="600" w:lineRule="exact"/>
        <w:textAlignment w:val="auto"/>
        <w:rPr>
          <w:rFonts w:hint="eastAsia"/>
          <w:b/>
          <w:color w:val="auto"/>
          <w:sz w:val="32"/>
          <w:szCs w:val="32"/>
          <w:highlight w:val="none"/>
        </w:rPr>
      </w:pPr>
      <w:r>
        <w:rPr>
          <w:rFonts w:hint="eastAsia"/>
          <w:b/>
          <w:color w:val="auto"/>
          <w:sz w:val="32"/>
          <w:szCs w:val="32"/>
          <w:highlight w:val="none"/>
        </w:rPr>
        <w:t>存在的主要问题及原因分析</w:t>
      </w:r>
    </w:p>
    <w:p w14:paraId="4B2979A5">
      <w:pPr>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（一）一流学科建设与服务高质量发展需求存在差距</w:t>
      </w:r>
    </w:p>
    <w:p w14:paraId="42420F38">
      <w:pPr>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原因分析：</w:t>
      </w:r>
    </w:p>
    <w:p w14:paraId="7FC27021">
      <w:pPr>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1.资源投入不足：学科建设资金、设备、平台等硬件条件距离国内兄弟院校还存在较大差距，制约了高水平研究的开展。</w:t>
      </w:r>
    </w:p>
    <w:p w14:paraId="4E296317">
      <w:pPr>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2.科研方向分散：研究方向有待进一步围绕产业实际聚焦，特色优势不够鲜明，导致成果产出碎片化。</w:t>
      </w:r>
    </w:p>
    <w:p w14:paraId="6F56CE83">
      <w:pPr>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3.团队协作薄弱：学科内部团队合作不足，跨学科整合能力弱，难以突破重大科学问题。</w:t>
      </w:r>
    </w:p>
    <w:p w14:paraId="41DECF37">
      <w:pPr>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4.国际竞争力不足：与国际前沿接轨不够，参与顶级学术合作或竞争的机会较少。</w:t>
      </w:r>
    </w:p>
    <w:p w14:paraId="12AA21B1">
      <w:pPr>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（二）轻工技术与工程、纺织科学与工程学科发展方向不够清晰</w:t>
      </w:r>
    </w:p>
    <w:p w14:paraId="274D3BBD">
      <w:pPr>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原因分析：</w:t>
      </w:r>
    </w:p>
    <w:p w14:paraId="08CB27FC">
      <w:pPr>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1.战略定位有待与时俱进：学科规划未能紧密结合国家/区域最新需求，在特色化、差异化发展路径上思考不够深入。</w:t>
      </w:r>
    </w:p>
    <w:p w14:paraId="11BED979">
      <w:pPr>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2.资源整合不足：团队、平台等管理分割，设备、数据等资源利用缺乏统一协调机制。</w:t>
      </w:r>
    </w:p>
    <w:p w14:paraId="3EB865F7">
      <w:pPr>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3.学科交叉不足：与材料、信息、环境、设计等学科的交叉研究未形成规模，缺乏创新增长点。</w:t>
      </w:r>
    </w:p>
    <w:p w14:paraId="1B95A704">
      <w:pPr>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（三）轻工技术与工程、纺织科学与工程学科高水平人才不足，面临学术带头人退休后的断层风险</w:t>
      </w:r>
    </w:p>
    <w:p w14:paraId="60E2BF30">
      <w:pPr>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原因分析：</w:t>
      </w:r>
    </w:p>
    <w:p w14:paraId="3E6778D9">
      <w:pPr>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1.引才力度不足：缺乏有竞争力的薪酬、平台或政策吸引顶尖人才。</w:t>
      </w:r>
    </w:p>
    <w:p w14:paraId="1A198FF4">
      <w:pPr>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2.梯队建设不平衡：青年人才培养体系有待完善，后备力量薄弱。</w:t>
      </w:r>
    </w:p>
    <w:p w14:paraId="12CCD95C">
      <w:pPr>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3.学科放向吸引力下降：学科方向偏于传统，应用前景与新兴产业、未来产业结合不够紧密，难以吸引优秀博士生或博士后加入。</w:t>
      </w:r>
    </w:p>
    <w:p w14:paraId="3DB3FF66">
      <w:pPr>
        <w:keepNext w:val="0"/>
        <w:keepLines w:val="0"/>
        <w:pageBreakBefore w:val="0"/>
        <w:widowControl w:val="0"/>
        <w:kinsoku/>
        <w:wordWrap/>
        <w:overflowPunct/>
        <w:topLinePunct w:val="0"/>
        <w:autoSpaceDE/>
        <w:autoSpaceDN/>
        <w:bidi w:val="0"/>
        <w:adjustRightInd/>
        <w:snapToGrid/>
        <w:spacing w:line="600" w:lineRule="exact"/>
        <w:textAlignment w:val="auto"/>
        <w:rPr>
          <w:b/>
          <w:color w:val="auto"/>
          <w:sz w:val="32"/>
          <w:szCs w:val="32"/>
          <w:highlight w:val="none"/>
        </w:rPr>
      </w:pPr>
      <w:r>
        <w:rPr>
          <w:rFonts w:hint="eastAsia"/>
          <w:b/>
          <w:color w:val="auto"/>
          <w:sz w:val="32"/>
          <w:szCs w:val="32"/>
          <w:highlight w:val="none"/>
        </w:rPr>
        <w:t>四、下一步重点举措</w:t>
      </w:r>
    </w:p>
    <w:p w14:paraId="1A99640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6"/>
          <w:lang w:val="en-US" w:eastAsia="zh-CN"/>
        </w:rPr>
      </w:pPr>
      <w:r>
        <w:rPr>
          <w:rFonts w:hint="eastAsia" w:ascii="仿宋_GB2312" w:hAnsi="仿宋_GB2312" w:eastAsia="仿宋_GB2312" w:cs="仿宋_GB2312"/>
          <w:sz w:val="32"/>
          <w:szCs w:val="36"/>
          <w:lang w:val="en-US" w:eastAsia="zh-CN"/>
        </w:rPr>
        <w:t>（一）强化一流学科内涵建设</w:t>
      </w:r>
    </w:p>
    <w:p w14:paraId="7EB5E51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6"/>
          <w:lang w:val="en-US" w:eastAsia="zh-CN"/>
        </w:rPr>
      </w:pPr>
      <w:r>
        <w:rPr>
          <w:rFonts w:hint="eastAsia" w:ascii="仿宋_GB2312" w:hAnsi="仿宋_GB2312" w:eastAsia="仿宋_GB2312" w:cs="仿宋_GB2312"/>
          <w:sz w:val="32"/>
          <w:szCs w:val="36"/>
          <w:lang w:val="en-US" w:eastAsia="zh-CN"/>
        </w:rPr>
        <w:t>聚焦第六轮学科评估和新一轮学位授权审核等重点工作，组织全校一级学科围绕学科评估关键指标，形成学科现状分析报告，通过对标对表，摸清学科建设现状，找准学科短板弱项。结合学位点自评估工作，梳理学科关键指标，形成整改方案，推动学科建设有目标、有举措、见成效。</w:t>
      </w:r>
    </w:p>
    <w:p w14:paraId="5A16DEC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6"/>
          <w:lang w:val="en-US" w:eastAsia="zh-CN"/>
        </w:rPr>
      </w:pPr>
      <w:r>
        <w:rPr>
          <w:rFonts w:hint="eastAsia" w:ascii="仿宋_GB2312" w:hAnsi="仿宋_GB2312" w:eastAsia="仿宋_GB2312" w:cs="仿宋_GB2312"/>
          <w:sz w:val="32"/>
          <w:szCs w:val="36"/>
          <w:lang w:val="en-US" w:eastAsia="zh-CN"/>
        </w:rPr>
        <w:t>（二）进一步凝练学科方向</w:t>
      </w:r>
    </w:p>
    <w:p w14:paraId="26EFB2A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6"/>
          <w:lang w:val="en-US" w:eastAsia="zh-CN"/>
        </w:rPr>
      </w:pPr>
      <w:r>
        <w:rPr>
          <w:rFonts w:hint="eastAsia" w:ascii="仿宋_GB2312" w:hAnsi="仿宋_GB2312" w:eastAsia="仿宋_GB2312" w:cs="仿宋_GB2312"/>
          <w:sz w:val="32"/>
          <w:szCs w:val="36"/>
          <w:lang w:val="en-US" w:eastAsia="zh-CN"/>
        </w:rPr>
        <w:t>聚焦国家战略、行业发展、区域经济及地方企业实际需求，推动各学科进一步明确在地方经济社会发展中的关键生态位，主动超前布局学科建设方向，全面提升学科方向与产业和经济发展的适配度。发挥食品学科领先优势，带动机械、信息、生物、管理等相关学科，推动食品工业转型升级及农副产品绿色、高效利用，科技攻关海洋生物资源高质化开发利用，发展未来食品、功能产品。引导轻工、化学、环境、生物、纺织等学科对接重点产业布局，推动以“低碳”为特征的生物质产业科技创新。以纺织（服装）、材料两个学科现有成果优势为基础，交叉并凝练形成“纺织材料”“绿色纺织技术”和“特色服装纺织品”等学科特色方向。</w:t>
      </w:r>
    </w:p>
    <w:p w14:paraId="5B4232D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6"/>
          <w:lang w:val="en-US" w:eastAsia="zh-CN"/>
        </w:rPr>
      </w:pPr>
      <w:r>
        <w:rPr>
          <w:rFonts w:hint="eastAsia" w:ascii="仿宋_GB2312" w:hAnsi="仿宋_GB2312" w:eastAsia="仿宋_GB2312" w:cs="仿宋_GB2312"/>
          <w:sz w:val="32"/>
          <w:szCs w:val="36"/>
          <w:lang w:val="en-US" w:eastAsia="zh-CN"/>
        </w:rPr>
        <w:t>（三）加强学科交叉融合</w:t>
      </w:r>
    </w:p>
    <w:p w14:paraId="3813AEC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6"/>
          <w:lang w:val="en-US" w:eastAsia="zh-CN"/>
        </w:rPr>
      </w:pPr>
      <w:r>
        <w:rPr>
          <w:rFonts w:hint="eastAsia" w:ascii="仿宋_GB2312" w:hAnsi="仿宋_GB2312" w:eastAsia="仿宋_GB2312" w:cs="仿宋_GB2312"/>
          <w:sz w:val="32"/>
          <w:szCs w:val="36"/>
          <w:lang w:val="en-US" w:eastAsia="zh-CN"/>
        </w:rPr>
        <w:t>以解决产业实际问题为导向，推动跨学科、跨院系组合，增强学科服务行业和服务区域经济发展整体实力。强化科研项目牵引作用，鼓励“食品+轻工”“食品+机械”“食品+信息”等学科群交叉融合开展科学研究。破除学院之间管理壁垒，打通材料—纺织—服装融合发展链条。</w:t>
      </w:r>
    </w:p>
    <w:p w14:paraId="39BE0C7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6"/>
          <w:lang w:val="en-US" w:eastAsia="zh-CN"/>
        </w:rPr>
      </w:pPr>
      <w:r>
        <w:rPr>
          <w:rFonts w:hint="eastAsia" w:ascii="仿宋_GB2312" w:hAnsi="仿宋_GB2312" w:eastAsia="仿宋_GB2312" w:cs="仿宋_GB2312"/>
          <w:sz w:val="32"/>
          <w:szCs w:val="36"/>
          <w:lang w:val="en-US" w:eastAsia="zh-CN"/>
        </w:rPr>
        <w:t>（四）强化高水平人才队伍建设</w:t>
      </w:r>
    </w:p>
    <w:p w14:paraId="5D87A0B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6"/>
          <w:lang w:val="en-US" w:eastAsia="zh-CN"/>
        </w:rPr>
      </w:pPr>
      <w:r>
        <w:rPr>
          <w:rFonts w:hint="eastAsia" w:ascii="仿宋_GB2312" w:hAnsi="仿宋_GB2312" w:eastAsia="仿宋_GB2312" w:cs="仿宋_GB2312"/>
          <w:sz w:val="32"/>
          <w:szCs w:val="36"/>
          <w:lang w:val="en-US" w:eastAsia="zh-CN"/>
        </w:rPr>
        <w:t>制定《大连工业大学2025年“十四五”收官之年暨“三年行动”决胜之年人才工作方案》，根据学科建设需求精准制定人才引进规划。对现有师资进行整合，遴选纺织学科和材料支撑学科新的学科带头人和中青年学术骨干。发挥学校国家级科研平台矩阵的影响力和号召力，积极吸引高层次人才。</w:t>
      </w:r>
    </w:p>
    <w:p w14:paraId="75072F9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6"/>
          <w:lang w:val="en-US" w:eastAsia="zh-CN"/>
        </w:rPr>
      </w:pPr>
    </w:p>
    <w:p w14:paraId="5EAC3045">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6"/>
        </w:rPr>
      </w:pPr>
    </w:p>
    <w:p w14:paraId="036B17C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color w:val="auto"/>
          <w:sz w:val="32"/>
          <w:szCs w:val="32"/>
          <w:highlight w:val="none"/>
        </w:rPr>
      </w:pPr>
      <w:r>
        <w:rPr>
          <w:rFonts w:hint="eastAsia" w:ascii="Times New Roman" w:hAnsi="Times New Roman" w:eastAsia="仿宋_GB2312" w:cs="Times New Roman"/>
          <w:color w:val="auto"/>
          <w:sz w:val="32"/>
          <w:szCs w:val="32"/>
          <w:highlight w:val="none"/>
        </w:rPr>
        <w:t>（联系人：</w:t>
      </w:r>
      <w:r>
        <w:rPr>
          <w:rFonts w:hint="eastAsia" w:ascii="Times New Roman" w:hAnsi="Times New Roman" w:eastAsia="仿宋_GB2312" w:cs="Times New Roman"/>
          <w:color w:val="auto"/>
          <w:sz w:val="32"/>
          <w:szCs w:val="32"/>
          <w:highlight w:val="none"/>
          <w:lang w:val="en-US" w:eastAsia="zh-CN"/>
        </w:rPr>
        <w:t xml:space="preserve">李亮    </w:t>
      </w:r>
      <w:r>
        <w:rPr>
          <w:rFonts w:hint="eastAsia" w:ascii="Times New Roman" w:hAnsi="Times New Roman" w:eastAsia="仿宋_GB2312" w:cs="Times New Roman"/>
          <w:color w:val="auto"/>
          <w:sz w:val="32"/>
          <w:szCs w:val="32"/>
          <w:highlight w:val="none"/>
        </w:rPr>
        <w:t>联系电话：</w:t>
      </w:r>
      <w:r>
        <w:rPr>
          <w:rFonts w:hint="eastAsia" w:ascii="Times New Roman" w:hAnsi="Times New Roman" w:eastAsia="仿宋_GB2312" w:cs="Times New Roman"/>
          <w:color w:val="auto"/>
          <w:sz w:val="32"/>
          <w:szCs w:val="32"/>
          <w:highlight w:val="none"/>
          <w:lang w:val="en-US" w:eastAsia="zh-CN"/>
        </w:rPr>
        <w:t>18241101187</w:t>
      </w:r>
      <w:r>
        <w:rPr>
          <w:rFonts w:hint="eastAsia" w:ascii="Times New Roman" w:hAnsi="Times New Roman" w:eastAsia="仿宋_GB2312" w:cs="Times New Roman"/>
          <w:color w:val="auto"/>
          <w:sz w:val="32"/>
          <w:szCs w:val="32"/>
          <w:highlight w:val="none"/>
        </w:rPr>
        <w:t>）</w:t>
      </w:r>
    </w:p>
    <w:sectPr>
      <w:pgSz w:w="11906" w:h="16838"/>
      <w:pgMar w:top="1780" w:right="1633" w:bottom="1440" w:left="163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B334481-2787-4ADB-8C4B-809D62AC3D8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embedRegular r:id="rId2" w:fontKey="{0045670E-5ABC-4545-B2EC-FF15A54E84D4}"/>
  </w:font>
  <w:font w:name="仿宋_GB2312">
    <w:panose1 w:val="02010609030101010101"/>
    <w:charset w:val="86"/>
    <w:family w:val="modern"/>
    <w:pitch w:val="default"/>
    <w:sig w:usb0="00000001" w:usb1="080E0000" w:usb2="00000000" w:usb3="00000000" w:csb0="00040000" w:csb1="00000000"/>
    <w:embedRegular r:id="rId3" w:fontKey="{E0B97941-7249-4709-AD45-DDBAC0D32B4F}"/>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319868"/>
    <w:multiLevelType w:val="singleLevel"/>
    <w:tmpl w:val="55319868"/>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C63"/>
    <w:rsid w:val="00033E2F"/>
    <w:rsid w:val="00114B3E"/>
    <w:rsid w:val="001E7BA9"/>
    <w:rsid w:val="006C0C63"/>
    <w:rsid w:val="00867FFD"/>
    <w:rsid w:val="00C72D29"/>
    <w:rsid w:val="00EE5FE1"/>
    <w:rsid w:val="00FB5809"/>
    <w:rsid w:val="02C36868"/>
    <w:rsid w:val="056F409D"/>
    <w:rsid w:val="07224268"/>
    <w:rsid w:val="0A413A2D"/>
    <w:rsid w:val="0DAB4BFF"/>
    <w:rsid w:val="1A3E1890"/>
    <w:rsid w:val="1CA35CEE"/>
    <w:rsid w:val="20462D6E"/>
    <w:rsid w:val="2355726F"/>
    <w:rsid w:val="235C4A4E"/>
    <w:rsid w:val="2AEF7096"/>
    <w:rsid w:val="2BDF3682"/>
    <w:rsid w:val="3D3F490C"/>
    <w:rsid w:val="3FEB40FC"/>
    <w:rsid w:val="45C1250B"/>
    <w:rsid w:val="4629258A"/>
    <w:rsid w:val="4B115364"/>
    <w:rsid w:val="4E453CD9"/>
    <w:rsid w:val="566D171C"/>
    <w:rsid w:val="58A46B7A"/>
    <w:rsid w:val="6F2E36E0"/>
    <w:rsid w:val="7D54113D"/>
    <w:rsid w:val="7E6272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w:basedOn w:val="1"/>
    <w:next w:val="1"/>
    <w:qFormat/>
    <w:uiPriority w:val="0"/>
    <w:rPr>
      <w:rFonts w:ascii="Calibri" w:hAnsi="Calibri" w:eastAsia="仿宋" w:cs="Times New Roman"/>
      <w:sz w:val="32"/>
    </w:rPr>
  </w:style>
  <w:style w:type="paragraph" w:styleId="4">
    <w:name w:val="footer"/>
    <w:basedOn w:val="1"/>
    <w:qFormat/>
    <w:uiPriority w:val="0"/>
    <w:pPr>
      <w:tabs>
        <w:tab w:val="center" w:pos="4153"/>
        <w:tab w:val="right" w:pos="8306"/>
      </w:tabs>
      <w:snapToGrid w:val="0"/>
      <w:jc w:val="left"/>
    </w:pPr>
    <w:rPr>
      <w:sz w:val="18"/>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4771</Words>
  <Characters>4957</Characters>
  <Lines>6</Lines>
  <Paragraphs>1</Paragraphs>
  <TotalTime>14</TotalTime>
  <ScaleCrop>false</ScaleCrop>
  <LinksUpToDate>false</LinksUpToDate>
  <CharactersWithSpaces>4963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2025-04-30T09:20:00Z</dcterms:created>
  <dc:creator>wht</dc:creator>
  <cp:lastModifiedBy>由之</cp:lastModifiedBy>
  <cp:lastPrinted>2025-05-06T00:57:59Z</cp:lastPrinted>
  <dcterms:modified xsi:type="dcterms:W3CDTF">2025-05-06T03:05:45Z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eyJoZGlkIjoiZTJiZGNmMGNhNjZiMjc2Zjk3MmVlNmM1Y2Q1ZTlhNGYiLCJ1c2VySWQiOiIzNDU1NzY5MDQifQ==</vt:lpwstr>
  </property>
  <property fmtid="{D5CDD505-2E9C-101B-9397-08002B2CF9AE}" pid="3" name="KSOProductBuildVer">
    <vt:lpwstr>2052-12.1.0.20784</vt:lpwstr>
  </property>
  <property fmtid="{D5CDD505-2E9C-101B-9397-08002B2CF9AE}" pid="4" name="ICV">
    <vt:lpwstr>C3A6166C6EA148EC9AAE41DAD6CAF4DC_13</vt:lpwstr>
  </property>
</Properties>
</file>