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1E5B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大连工业大学关于轻工技术与工程学科</w:t>
      </w:r>
    </w:p>
    <w:p w14:paraId="26A2C79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仿宋_GB2312"/>
          <w:sz w:val="44"/>
          <w:szCs w:val="44"/>
          <w:lang w:val="en-US" w:eastAsia="zh-CN"/>
        </w:rPr>
      </w:pPr>
      <w:r>
        <w:rPr>
          <w:rFonts w:hint="eastAsia" w:ascii="方正小标宋_GBK" w:hAnsi="方正小标宋_GBK" w:eastAsia="方正小标宋_GBK" w:cs="方正小标宋_GBK"/>
          <w:b w:val="0"/>
          <w:bCs w:val="0"/>
          <w:sz w:val="44"/>
          <w:szCs w:val="44"/>
          <w:lang w:val="en-US" w:eastAsia="zh-CN"/>
        </w:rPr>
        <w:t>2024年度建设情况的报告</w:t>
      </w:r>
    </w:p>
    <w:p w14:paraId="6712F12E">
      <w:pPr>
        <w:keepNext w:val="0"/>
        <w:keepLines w:val="0"/>
        <w:pageBreakBefore w:val="0"/>
        <w:widowControl w:val="0"/>
        <w:numPr>
          <w:ilvl w:val="0"/>
          <w:numId w:val="0"/>
        </w:numPr>
        <w:kinsoku/>
        <w:wordWrap/>
        <w:overflowPunct/>
        <w:topLinePunct w:val="0"/>
        <w:autoSpaceDE/>
        <w:autoSpaceDN/>
        <w:bidi w:val="0"/>
        <w:adjustRightInd/>
        <w:snapToGrid/>
        <w:spacing w:line="600" w:lineRule="atLeast"/>
        <w:textAlignment w:val="auto"/>
        <w:rPr>
          <w:rFonts w:hint="eastAsia" w:ascii="黑体" w:hAnsi="黑体" w:eastAsia="黑体" w:cs="黑体"/>
          <w:sz w:val="32"/>
          <w:szCs w:val="32"/>
          <w:lang w:val="en-US" w:eastAsia="zh-CN"/>
        </w:rPr>
      </w:pPr>
    </w:p>
    <w:p w14:paraId="1C03E7B1">
      <w:pPr>
        <w:keepNext w:val="0"/>
        <w:keepLines w:val="0"/>
        <w:pageBreakBefore w:val="0"/>
        <w:widowControl w:val="0"/>
        <w:numPr>
          <w:ilvl w:val="0"/>
          <w:numId w:val="0"/>
        </w:numPr>
        <w:kinsoku/>
        <w:wordWrap/>
        <w:overflowPunct/>
        <w:topLinePunct w:val="0"/>
        <w:autoSpaceDE/>
        <w:autoSpaceDN/>
        <w:bidi w:val="0"/>
        <w:adjustRightInd/>
        <w:snapToGrid/>
        <w:spacing w:line="600" w:lineRule="atLeast"/>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年度目标完成情况</w:t>
      </w:r>
    </w:p>
    <w:p w14:paraId="1B91087D">
      <w:pPr>
        <w:keepNext w:val="0"/>
        <w:keepLines w:val="0"/>
        <w:pageBreakBefore w:val="0"/>
        <w:widowControl w:val="0"/>
        <w:kinsoku/>
        <w:wordWrap/>
        <w:overflowPunct/>
        <w:topLinePunct w:val="0"/>
        <w:autoSpaceDE/>
        <w:autoSpaceDN/>
        <w:bidi w:val="0"/>
        <w:adjustRightInd/>
        <w:snapToGrid/>
        <w:spacing w:line="600" w:lineRule="atLeas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轻工技术与工程学科对接“双碳”国家战略需求；以“创新轻工、品质轻工、绿色轻工”为落脚点，立足辽宁、辐射东北、面向全国；以高质量人才供给、高水平科技创新、高效率成果转化服务于轻工产业转型升级，助推辽宁省万亿级优势特色消费品产业基地建设，2024年度成果显著。学科教师入选全球“终身科学影响力榜单”1人，入选全球“年度科学影响力榜单”12人。连续入选辽宁省高校“双一流”建设学科，强力支撑学校化学、工程学、材料科学、农业科学、生物及生物化学五个学科进入ESI全球排名前1%，为国家轻工产业升级和技术创新做出了贡献，在国内外具有重要的影响。</w:t>
      </w:r>
    </w:p>
    <w:p w14:paraId="3F35BAA7">
      <w:pPr>
        <w:keepNext w:val="0"/>
        <w:keepLines w:val="0"/>
        <w:pageBreakBefore w:val="0"/>
        <w:widowControl w:val="0"/>
        <w:kinsoku/>
        <w:wordWrap/>
        <w:overflowPunct/>
        <w:topLinePunct w:val="0"/>
        <w:autoSpaceDE/>
        <w:autoSpaceDN/>
        <w:bidi w:val="0"/>
        <w:adjustRightInd/>
        <w:snapToGrid/>
        <w:spacing w:line="600" w:lineRule="atLeas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主培养“国家高层次人才特殊支持计划”青年拔尖人才1名，辽宁省本科教学名师1人、辽宁省高校优秀党务工作者1人及各类省市级人才5人次；辽宁省科学技术奖自然科学奖二等奖1项，中国轻工业联合会科技进步奖二等奖1项，“第五届中国造纸学会蔡伦青年科技奖”1项，中国发明协会发明创新奖二等奖1项，“辽宁向上向善好青年”称号1人。获批各类纵向项目42项、横向项目23项，包括国家自然科学基金4项。累计发表SCI收录论文246篇，申请和授权发明专利31件。2024年度辽宁省优秀研究生毕业生13人，中国大学生自强之星1人。荣获中国造纸学会副理事长单位资质、辽宁造纸学会理事长单位资质、中国生物发酵产业协会“酶制剂行业研究与分析中心（大连）”继续挂牌资质。</w:t>
      </w:r>
    </w:p>
    <w:p w14:paraId="5247B698">
      <w:pPr>
        <w:keepNext w:val="0"/>
        <w:keepLines w:val="0"/>
        <w:pageBreakBefore w:val="0"/>
        <w:widowControl w:val="0"/>
        <w:numPr>
          <w:ilvl w:val="0"/>
          <w:numId w:val="0"/>
        </w:numPr>
        <w:kinsoku/>
        <w:wordWrap/>
        <w:overflowPunct/>
        <w:topLinePunct w:val="0"/>
        <w:autoSpaceDE/>
        <w:autoSpaceDN/>
        <w:bidi w:val="0"/>
        <w:adjustRightInd/>
        <w:snapToGrid/>
        <w:spacing w:line="600" w:lineRule="atLeas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二、建设任务进展情况</w:t>
      </w:r>
    </w:p>
    <w:p w14:paraId="0BB743A6">
      <w:pPr>
        <w:keepNext w:val="0"/>
        <w:keepLines w:val="0"/>
        <w:pageBreakBefore w:val="0"/>
        <w:widowControl w:val="0"/>
        <w:kinsoku/>
        <w:wordWrap/>
        <w:overflowPunct/>
        <w:topLinePunct w:val="0"/>
        <w:autoSpaceDE/>
        <w:autoSpaceDN/>
        <w:bidi w:val="0"/>
        <w:adjustRightInd/>
        <w:snapToGrid/>
        <w:spacing w:line="600" w:lineRule="atLeast"/>
        <w:ind w:firstLine="51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（一）拔尖创新人才培养</w:t>
      </w:r>
    </w:p>
    <w:p w14:paraId="6BE6C061">
      <w:pPr>
        <w:keepNext w:val="0"/>
        <w:keepLines w:val="0"/>
        <w:pageBreakBefore w:val="0"/>
        <w:widowControl w:val="0"/>
        <w:kinsoku/>
        <w:wordWrap/>
        <w:overflowPunct/>
        <w:topLinePunct w:val="0"/>
        <w:autoSpaceDE/>
        <w:autoSpaceDN/>
        <w:bidi w:val="0"/>
        <w:adjustRightInd/>
        <w:snapToGrid/>
        <w:spacing w:line="600" w:lineRule="atLeast"/>
        <w:ind w:firstLine="51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本年度学科本科生荣获</w:t>
      </w:r>
      <w:r>
        <w:rPr>
          <w:rFonts w:hint="eastAsia" w:ascii="仿宋_GB2312" w:hAnsi="仿宋_GB2312" w:eastAsia="仿宋_GB2312" w:cs="仿宋_GB2312"/>
          <w:sz w:val="32"/>
          <w:szCs w:val="32"/>
        </w:rPr>
        <w:t>全国大学生生命科学竞赛国家级三等奖</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rPr>
        <w:t>中国大学生自强之星奖学金</w:t>
      </w:r>
      <w:r>
        <w:rPr>
          <w:rFonts w:hint="eastAsia" w:ascii="仿宋_GB2312" w:hAnsi="仿宋_GB2312" w:eastAsia="仿宋_GB2312" w:cs="仿宋_GB2312"/>
          <w:sz w:val="32"/>
          <w:szCs w:val="32"/>
          <w:lang w:val="en-US" w:eastAsia="zh-CN"/>
        </w:rPr>
        <w:t>1人，辽宁省优秀大学生党员1名，获辽宁省优秀毕业生10余人，校级优秀博士学位论文1篇，校级优秀硕士毕业论文6篇，本科生获批大学生创新创业训练计划项目数34项，其中国家级3项、省级7项。</w:t>
      </w:r>
    </w:p>
    <w:p w14:paraId="595153B7">
      <w:pPr>
        <w:keepNext w:val="0"/>
        <w:keepLines w:val="0"/>
        <w:pageBreakBefore w:val="0"/>
        <w:widowControl w:val="0"/>
        <w:numPr>
          <w:ilvl w:val="0"/>
          <w:numId w:val="1"/>
        </w:numPr>
        <w:kinsoku/>
        <w:wordWrap/>
        <w:overflowPunct/>
        <w:topLinePunct w:val="0"/>
        <w:autoSpaceDE/>
        <w:autoSpaceDN/>
        <w:bidi w:val="0"/>
        <w:adjustRightInd/>
        <w:snapToGrid/>
        <w:spacing w:line="600" w:lineRule="atLeast"/>
        <w:ind w:firstLine="51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高素质教师队伍建设</w:t>
      </w:r>
    </w:p>
    <w:p w14:paraId="5C0F0822">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学科教师</w:t>
      </w:r>
      <w:r>
        <w:rPr>
          <w:rFonts w:hint="eastAsia" w:ascii="仿宋_GB2312" w:hAnsi="仿宋_GB2312" w:eastAsia="仿宋_GB2312" w:cs="仿宋_GB2312"/>
          <w:sz w:val="32"/>
          <w:szCs w:val="32"/>
        </w:rPr>
        <w:t>入选全球“终身科学影响力榜单”</w:t>
      </w:r>
      <w:r>
        <w:rPr>
          <w:rFonts w:hint="eastAsia" w:ascii="仿宋_GB2312" w:hAnsi="仿宋_GB2312" w:eastAsia="仿宋_GB2312" w:cs="仿宋_GB2312"/>
          <w:sz w:val="32"/>
          <w:szCs w:val="32"/>
          <w:lang w:val="en-US" w:eastAsia="zh-CN"/>
        </w:rPr>
        <w:t>1人</w:t>
      </w:r>
      <w:r>
        <w:rPr>
          <w:rFonts w:hint="eastAsia" w:ascii="仿宋_GB2312" w:hAnsi="仿宋_GB2312" w:eastAsia="仿宋_GB2312" w:cs="仿宋_GB2312"/>
          <w:sz w:val="32"/>
          <w:szCs w:val="32"/>
        </w:rPr>
        <w:t>，入选全球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年度科学影响力榜单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12人</w:t>
      </w:r>
      <w:r>
        <w:rPr>
          <w:rFonts w:hint="eastAsia" w:ascii="仿宋_GB2312" w:hAnsi="仿宋_GB2312" w:eastAsia="仿宋_GB2312" w:cs="仿宋_GB2312"/>
          <w:sz w:val="32"/>
          <w:szCs w:val="32"/>
        </w:rPr>
        <w:t>。自主培养“国家高层次人才特殊支持计划”青年拔尖人才1名，省科技厅优秀青年科技人才1名、青年拔尖人才1名，市杰出青年科技人才1名、优秀青年科技人才1名，中国科协青年托举人才工程1名，辽宁省本科教学名师1人，省科学技术奖自然科学奖二等奖1项，“第五届中国造纸学会蔡伦青年科技奖”1项，中国发明协会发明创新奖二等奖1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辽宁省高校优秀党务工作者1人。</w:t>
      </w:r>
    </w:p>
    <w:p w14:paraId="528218E5">
      <w:pPr>
        <w:keepNext w:val="0"/>
        <w:keepLines w:val="0"/>
        <w:pageBreakBefore w:val="0"/>
        <w:widowControl w:val="0"/>
        <w:numPr>
          <w:ilvl w:val="0"/>
          <w:numId w:val="1"/>
        </w:numPr>
        <w:kinsoku/>
        <w:wordWrap/>
        <w:overflowPunct/>
        <w:topLinePunct w:val="0"/>
        <w:autoSpaceDE/>
        <w:autoSpaceDN/>
        <w:bidi w:val="0"/>
        <w:adjustRightInd/>
        <w:snapToGrid/>
        <w:spacing w:line="600" w:lineRule="atLeast"/>
        <w:ind w:left="0" w:leftChars="0" w:firstLine="51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科学研究</w:t>
      </w:r>
    </w:p>
    <w:p w14:paraId="0DAC019D">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本年度</w:t>
      </w:r>
      <w:r>
        <w:rPr>
          <w:rFonts w:hint="eastAsia" w:ascii="仿宋_GB2312" w:hAnsi="仿宋_GB2312" w:eastAsia="仿宋_GB2312" w:cs="仿宋_GB2312"/>
          <w:b w:val="0"/>
          <w:bCs w:val="0"/>
          <w:sz w:val="32"/>
          <w:szCs w:val="32"/>
          <w:lang w:val="en-US" w:eastAsia="zh-CN"/>
        </w:rPr>
        <w:t>发表SCI收录论文246篇，其中中科院一区154篇，二区50篇，IF大于10以上论文12篇，申请和</w:t>
      </w:r>
      <w:bookmarkStart w:id="0" w:name="_GoBack"/>
      <w:bookmarkEnd w:id="0"/>
      <w:r>
        <w:rPr>
          <w:rFonts w:hint="eastAsia" w:ascii="仿宋_GB2312" w:hAnsi="仿宋_GB2312" w:eastAsia="仿宋_GB2312" w:cs="仿宋_GB2312"/>
          <w:b w:val="0"/>
          <w:bCs w:val="0"/>
          <w:sz w:val="32"/>
          <w:szCs w:val="32"/>
          <w:lang w:val="en-US" w:eastAsia="zh-CN"/>
        </w:rPr>
        <w:t>授权发明专利31件。新增各类纵向项目42项、横向项目23项。获批辽宁省科学技术奖自然科学奖二等奖1项，中国轻工业联合会科技进</w:t>
      </w:r>
      <w:r>
        <w:rPr>
          <w:rFonts w:hint="eastAsia" w:ascii="仿宋_GB2312" w:hAnsi="仿宋_GB2312" w:eastAsia="仿宋_GB2312" w:cs="仿宋_GB2312"/>
          <w:sz w:val="32"/>
          <w:szCs w:val="32"/>
          <w:lang w:val="en-US" w:eastAsia="zh-CN"/>
        </w:rPr>
        <w:t>步奖二等奖1项，“第五届中国造纸学会蔡伦青年科技奖”1项，中国发明协会发明创新奖二等奖1项。</w:t>
      </w:r>
    </w:p>
    <w:p w14:paraId="2999AECA">
      <w:pPr>
        <w:keepNext w:val="0"/>
        <w:keepLines w:val="0"/>
        <w:pageBreakBefore w:val="0"/>
        <w:widowControl w:val="0"/>
        <w:numPr>
          <w:ilvl w:val="0"/>
          <w:numId w:val="1"/>
        </w:numPr>
        <w:kinsoku/>
        <w:wordWrap/>
        <w:overflowPunct/>
        <w:topLinePunct w:val="0"/>
        <w:autoSpaceDE/>
        <w:autoSpaceDN/>
        <w:bidi w:val="0"/>
        <w:adjustRightInd/>
        <w:snapToGrid/>
        <w:spacing w:line="600" w:lineRule="atLeast"/>
        <w:ind w:left="0" w:leftChars="0" w:firstLine="510" w:firstLineChars="0"/>
        <w:jc w:val="left"/>
        <w:textAlignment w:val="auto"/>
        <w:rPr>
          <w:rFonts w:hint="eastAsia" w:ascii="仿宋_GB2312" w:hAnsi="仿宋_GB2312" w:eastAsia="仿宋_GB2312" w:cs="仿宋_GB2312"/>
          <w:b/>
          <w:bCs/>
          <w:spacing w:val="0"/>
          <w:kern w:val="2"/>
          <w:sz w:val="32"/>
          <w:szCs w:val="32"/>
        </w:rPr>
      </w:pPr>
      <w:r>
        <w:rPr>
          <w:rFonts w:hint="eastAsia" w:ascii="仿宋_GB2312" w:hAnsi="仿宋_GB2312" w:eastAsia="仿宋_GB2312" w:cs="仿宋_GB2312"/>
          <w:b/>
          <w:bCs/>
          <w:sz w:val="32"/>
          <w:szCs w:val="32"/>
          <w:lang w:val="en-US" w:eastAsia="zh-CN"/>
        </w:rPr>
        <w:t>社会服务与</w:t>
      </w:r>
      <w:r>
        <w:rPr>
          <w:rFonts w:hint="eastAsia" w:ascii="仿宋_GB2312" w:hAnsi="仿宋_GB2312" w:eastAsia="仿宋_GB2312" w:cs="仿宋_GB2312"/>
          <w:b/>
          <w:bCs/>
          <w:sz w:val="32"/>
          <w:szCs w:val="32"/>
        </w:rPr>
        <w:t>传承创新优秀文化</w:t>
      </w:r>
      <w:r>
        <w:rPr>
          <w:rFonts w:hint="eastAsia" w:ascii="仿宋_GB2312" w:hAnsi="仿宋_GB2312" w:eastAsia="仿宋_GB2312" w:cs="仿宋_GB2312"/>
          <w:b/>
          <w:bCs/>
          <w:spacing w:val="0"/>
          <w:kern w:val="2"/>
          <w:sz w:val="32"/>
          <w:szCs w:val="32"/>
        </w:rPr>
        <w:tab/>
      </w:r>
    </w:p>
    <w:p w14:paraId="0EEC6B5B">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pacing w:val="0"/>
          <w:kern w:val="2"/>
          <w:sz w:val="32"/>
          <w:szCs w:val="32"/>
        </w:rPr>
      </w:pPr>
      <w:r>
        <w:rPr>
          <w:rFonts w:hint="eastAsia" w:ascii="仿宋_GB2312" w:hAnsi="仿宋_GB2312" w:eastAsia="仿宋_GB2312" w:cs="仿宋_GB2312"/>
          <w:sz w:val="32"/>
          <w:szCs w:val="32"/>
          <w:lang w:val="en-US" w:eastAsia="zh-CN"/>
        </w:rPr>
        <w:t>轻工技术与工程学科立足学科特色，构建“党建引领-文化传承-技术创新”三维育人体系。依托《什么是轻工》走进大学丛书，系统阐释造纸、发酵等传统技艺的现代价值。通过承办“辽宁故事”杯农特产品包装创新创意大赛，以纸艺设计为媒介服务乡村振兴，为辽宁省多个县域打造特色包装方案。学科联合中国酒业协会、上海交通大学等开展“龙行高校”2024中国葡萄酒校园公开课，在非遗酿造工坊中实现传统工艺与现代生物技术深度融合。</w:t>
      </w:r>
    </w:p>
    <w:p w14:paraId="5BF7A7FC">
      <w:pPr>
        <w:keepNext w:val="0"/>
        <w:keepLines w:val="0"/>
        <w:pageBreakBefore w:val="0"/>
        <w:widowControl w:val="0"/>
        <w:numPr>
          <w:ilvl w:val="0"/>
          <w:numId w:val="1"/>
        </w:numPr>
        <w:kinsoku/>
        <w:wordWrap/>
        <w:overflowPunct/>
        <w:topLinePunct w:val="0"/>
        <w:autoSpaceDE/>
        <w:autoSpaceDN/>
        <w:bidi w:val="0"/>
        <w:adjustRightInd/>
        <w:snapToGrid/>
        <w:spacing w:line="600" w:lineRule="atLeast"/>
        <w:ind w:left="0" w:leftChars="0" w:firstLine="51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国际合作交流</w:t>
      </w:r>
    </w:p>
    <w:p w14:paraId="4DFCA539">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科教师为国际研究生全英授课7门，在国际组织、期刊、会议组委会担任重要职务9人，与国外学者合作发表高质量学术论文12篇，国外学者来学科学术交流9人次。教师和学生参加国际学术会议100余人次，其中做会议报告42人次。</w:t>
      </w:r>
    </w:p>
    <w:p w14:paraId="0B090860">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作为主办方之一主办2024年度生物质精炼、造纸和木质纤维素材料国际会议（ISBPLM2024）暨2024生物质加工利用青年学生会议（YCBPU 2024），汇聚了国内数十所高校、科研院所和企业的700余名专家学者。</w:t>
      </w:r>
    </w:p>
    <w:p w14:paraId="15DD4061">
      <w:pPr>
        <w:keepNext w:val="0"/>
        <w:keepLines w:val="0"/>
        <w:pageBreakBefore w:val="0"/>
        <w:widowControl w:val="0"/>
        <w:numPr>
          <w:ilvl w:val="0"/>
          <w:numId w:val="1"/>
        </w:numPr>
        <w:kinsoku/>
        <w:wordWrap/>
        <w:overflowPunct/>
        <w:topLinePunct w:val="0"/>
        <w:autoSpaceDE/>
        <w:autoSpaceDN/>
        <w:bidi w:val="0"/>
        <w:adjustRightInd/>
        <w:snapToGrid/>
        <w:spacing w:line="600" w:lineRule="atLeast"/>
        <w:ind w:left="0" w:leftChars="0" w:firstLine="51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学生就业情况</w:t>
      </w:r>
    </w:p>
    <w:p w14:paraId="59DCBEBD">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科积极为本科生和研究生搭建高质量就业平台，本年度本、硕、博就业率均在90%以上，其中学科领域内就业超过80%。中国纸业集团、金光集团、中国华润集团、中粮麦芽集团、星光糖业集团等行业内龙头企业均与学科建立了长期招聘合作关系，用人单位对毕业生满意度均高于98%。</w:t>
      </w:r>
    </w:p>
    <w:p w14:paraId="5E3D912D">
      <w:pPr>
        <w:keepNext w:val="0"/>
        <w:keepLines w:val="0"/>
        <w:pageBreakBefore w:val="0"/>
        <w:widowControl w:val="0"/>
        <w:kinsoku/>
        <w:wordWrap/>
        <w:overflowPunct/>
        <w:topLinePunct w:val="0"/>
        <w:autoSpaceDE/>
        <w:autoSpaceDN/>
        <w:bidi w:val="0"/>
        <w:adjustRightInd/>
        <w:snapToGrid/>
        <w:spacing w:line="600" w:lineRule="atLeast"/>
        <w:textAlignment w:val="auto"/>
        <w:rPr>
          <w:rFonts w:hint="eastAsia" w:ascii="仿宋_GB2312" w:hAnsi="仿宋_GB2312" w:eastAsia="仿宋_GB2312" w:cs="仿宋_GB2312"/>
          <w:b/>
          <w:bCs/>
          <w:sz w:val="32"/>
          <w:szCs w:val="32"/>
        </w:rPr>
      </w:pPr>
      <w:r>
        <w:rPr>
          <w:rFonts w:hint="eastAsia" w:ascii="黑体" w:hAnsi="黑体" w:eastAsia="黑体" w:cs="黑体"/>
          <w:b/>
          <w:bCs/>
          <w:sz w:val="32"/>
          <w:szCs w:val="32"/>
        </w:rPr>
        <w:t>三、存在的主要问题及原因分析</w:t>
      </w:r>
    </w:p>
    <w:p w14:paraId="6393125E">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高层次人才引进与梯队建设面临瓶颈</w:t>
      </w:r>
    </w:p>
    <w:p w14:paraId="00D9DEA1">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受东北地区经济环境、薪资竞争力等因素制约，轻工领域领军人才及青年拔尖人才引进成效有限。现有师资队伍中，兼具传统工艺传承能力与现代技术研发经验的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双师型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教师比例偏低，45岁以下青年教师在国家级人才项目申报中突破不足。</w:t>
      </w:r>
    </w:p>
    <w:p w14:paraId="71C49874">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科技成果产业适配性有待提升</w:t>
      </w:r>
    </w:p>
    <w:p w14:paraId="115FACDC">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轻工技术与工程学科</w:t>
      </w:r>
      <w:r>
        <w:rPr>
          <w:rFonts w:hint="eastAsia" w:ascii="仿宋_GB2312" w:hAnsi="仿宋_GB2312" w:eastAsia="仿宋_GB2312" w:cs="仿宋_GB2312"/>
          <w:sz w:val="32"/>
          <w:szCs w:val="32"/>
        </w:rPr>
        <w:t>在造纸清洁生产、</w:t>
      </w:r>
      <w:r>
        <w:rPr>
          <w:rFonts w:hint="eastAsia" w:ascii="仿宋_GB2312" w:hAnsi="仿宋_GB2312" w:eastAsia="仿宋_GB2312" w:cs="仿宋_GB2312"/>
          <w:sz w:val="32"/>
          <w:szCs w:val="32"/>
          <w:lang w:val="en-US" w:eastAsia="zh-CN"/>
        </w:rPr>
        <w:t>生物质</w:t>
      </w:r>
      <w:r>
        <w:rPr>
          <w:rFonts w:hint="eastAsia" w:ascii="仿宋_GB2312" w:hAnsi="仿宋_GB2312" w:eastAsia="仿宋_GB2312" w:cs="仿宋_GB2312"/>
          <w:sz w:val="32"/>
          <w:szCs w:val="32"/>
        </w:rPr>
        <w:t>绿色制造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现代生物发酵</w:t>
      </w:r>
      <w:r>
        <w:rPr>
          <w:rFonts w:hint="eastAsia" w:ascii="仿宋_GB2312" w:hAnsi="仿宋_GB2312" w:eastAsia="仿宋_GB2312" w:cs="仿宋_GB2312"/>
          <w:sz w:val="32"/>
          <w:szCs w:val="32"/>
        </w:rPr>
        <w:t>等领域基础研究积累扎实，但面向生物基材料规模化应用等产业痛点的技术转化率偏低。校企共建中试平台、成果孵化基地等载体建设滞后，导致专利技术向生产力转化链条存在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最后一公里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梗阻。</w:t>
      </w:r>
    </w:p>
    <w:p w14:paraId="5DCCC897">
      <w:pPr>
        <w:keepNext w:val="0"/>
        <w:keepLines w:val="0"/>
        <w:pageBreakBefore w:val="0"/>
        <w:widowControl w:val="0"/>
        <w:kinsoku/>
        <w:wordWrap/>
        <w:overflowPunct/>
        <w:topLinePunct w:val="0"/>
        <w:autoSpaceDE/>
        <w:autoSpaceDN/>
        <w:bidi w:val="0"/>
        <w:adjustRightInd/>
        <w:snapToGrid/>
        <w:spacing w:line="600" w:lineRule="atLeast"/>
        <w:ind w:firstLine="321" w:firstLineChars="100"/>
        <w:textAlignment w:val="auto"/>
        <w:rPr>
          <w:rFonts w:hint="eastAsia" w:ascii="仿宋_GB2312" w:hAnsi="仿宋_GB2312" w:eastAsia="仿宋_GB2312" w:cs="仿宋_GB2312"/>
          <w:b/>
          <w:bCs/>
          <w:sz w:val="32"/>
          <w:szCs w:val="32"/>
        </w:rPr>
      </w:pPr>
      <w:r>
        <w:rPr>
          <w:rFonts w:hint="eastAsia" w:ascii="黑体" w:hAnsi="黑体" w:eastAsia="黑体" w:cs="黑体"/>
          <w:b/>
          <w:bCs/>
          <w:sz w:val="32"/>
          <w:szCs w:val="32"/>
        </w:rPr>
        <w:t>四、下一步重点举措</w:t>
      </w:r>
    </w:p>
    <w:p w14:paraId="370310F5">
      <w:pPr>
        <w:keepNext w:val="0"/>
        <w:keepLines w:val="0"/>
        <w:pageBreakBefore w:val="0"/>
        <w:widowControl w:val="0"/>
        <w:kinsoku/>
        <w:wordWrap/>
        <w:overflowPunct/>
        <w:topLinePunct w:val="0"/>
        <w:autoSpaceDE/>
        <w:autoSpaceDN/>
        <w:bidi w:val="0"/>
        <w:adjustRightInd/>
        <w:snapToGrid/>
        <w:spacing w:line="600" w:lineRule="atLeas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强化立德树人，造就拔尖创新人才</w:t>
      </w:r>
    </w:p>
    <w:p w14:paraId="71A6157E">
      <w:pPr>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新工科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设为切入点，通过强化高校、科研院所和行业企业协同育人，全面提升创新型、复合型人才培养能力；在学科内营造大胆创新、勇于创新、包容创新的良好氛围，形成有利于拔尖创新人才潜心研究和创新的拔尖体系；组建多学科交叉融合的教学体系和平台，为基础性、前沿性研究创造良好环境。</w:t>
      </w:r>
    </w:p>
    <w:p w14:paraId="4FBE1E32">
      <w:pPr>
        <w:keepNext w:val="0"/>
        <w:keepLines w:val="0"/>
        <w:pageBreakBefore w:val="0"/>
        <w:widowControl w:val="0"/>
        <w:kinsoku/>
        <w:wordWrap/>
        <w:overflowPunct/>
        <w:topLinePunct w:val="0"/>
        <w:autoSpaceDE/>
        <w:autoSpaceDN/>
        <w:bidi w:val="0"/>
        <w:adjustRightInd/>
        <w:snapToGrid/>
        <w:spacing w:line="600" w:lineRule="atLeas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坚持引育并举，打造高水平师资队伍</w:t>
      </w:r>
    </w:p>
    <w:p w14:paraId="5B4BDDE4">
      <w:pPr>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对接国家人才计划，用好国家和辽宁省人才优惠政策，进一步加大人才引育力度，强化人才与学科重点方向的匹配度，有重点地遴选和培养一批具有突出创新活力和发展潜力的国家级高层次创新人才、省部级高层次创新人才，打造一支师德高尚、业务精湛、结构合理、创新有为的高水平教师队伍。</w:t>
      </w:r>
    </w:p>
    <w:p w14:paraId="39CB7459">
      <w:pPr>
        <w:keepNext w:val="0"/>
        <w:keepLines w:val="0"/>
        <w:pageBreakBefore w:val="0"/>
        <w:widowControl w:val="0"/>
        <w:kinsoku/>
        <w:wordWrap/>
        <w:overflowPunct/>
        <w:topLinePunct w:val="0"/>
        <w:autoSpaceDE/>
        <w:autoSpaceDN/>
        <w:bidi w:val="0"/>
        <w:adjustRightInd/>
        <w:snapToGrid/>
        <w:spacing w:line="600" w:lineRule="atLeas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提升科研创新水平，服务重大战略需求</w:t>
      </w:r>
    </w:p>
    <w:p w14:paraId="468C466B">
      <w:pPr>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聚焦服务辽宁区域发展战略需求，</w:t>
      </w:r>
      <w:r>
        <w:rPr>
          <w:rFonts w:hint="eastAsia" w:ascii="仿宋_GB2312" w:hAnsi="仿宋_GB2312" w:eastAsia="仿宋_GB2312" w:cs="仿宋_GB2312"/>
          <w:sz w:val="32"/>
          <w:szCs w:val="32"/>
          <w:lang w:val="en-US" w:eastAsia="zh-CN"/>
        </w:rPr>
        <w:t>聚力</w:t>
      </w:r>
      <w:r>
        <w:rPr>
          <w:rFonts w:hint="eastAsia" w:ascii="仿宋_GB2312" w:hAnsi="仿宋_GB2312" w:eastAsia="仿宋_GB2312" w:cs="仿宋_GB2312"/>
          <w:sz w:val="32"/>
          <w:szCs w:val="32"/>
        </w:rPr>
        <w:t>打造轻工科技重大理论与技术创新策源地。加快培育轻工行业新质生产力，将科教优势转化为技术优势。加强与优势高校、科研院所及企业的协同创新，深度参与辽宁实验室、学科群建设，产出一批高水平创新成果，服务国家重大战略需求。</w:t>
      </w:r>
    </w:p>
    <w:p w14:paraId="4CE53E8C">
      <w:pPr>
        <w:keepNext w:val="0"/>
        <w:keepLines w:val="0"/>
        <w:pageBreakBefore w:val="0"/>
        <w:widowControl w:val="0"/>
        <w:kinsoku/>
        <w:wordWrap/>
        <w:overflowPunct/>
        <w:topLinePunct w:val="0"/>
        <w:autoSpaceDE/>
        <w:autoSpaceDN/>
        <w:bidi w:val="0"/>
        <w:adjustRightInd/>
        <w:snapToGrid/>
        <w:spacing w:line="600" w:lineRule="atLeas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强化交流合作，助力高水平对外开放</w:t>
      </w:r>
    </w:p>
    <w:p w14:paraId="6D799CAC">
      <w:pPr>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主办方持续办好“木质纤维素和胶原基材料青年国际会议”，实现学科与国际知名专家的深入交流与合作研究，培养一批高质量具有国际视野的中外联合培养博/硕士研究生。深度融入共建“一带一路”国家国际教育行动，扩大和提升国际留学生的招生规模和质量。培养一批年轻教师在国际SCI高水平期刊担任主编、副主编、客座编辑或编委，进一步提升学科国际知名度和影响力。</w:t>
      </w:r>
    </w:p>
    <w:p w14:paraId="34A8E805">
      <w:pPr>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rPr>
      </w:pPr>
    </w:p>
    <w:p w14:paraId="7C8C24A2">
      <w:pPr>
        <w:keepNext w:val="0"/>
        <w:keepLines w:val="0"/>
        <w:pageBreakBefore w:val="0"/>
        <w:widowControl w:val="0"/>
        <w:kinsoku/>
        <w:wordWrap/>
        <w:overflowPunct/>
        <w:topLinePunct w:val="0"/>
        <w:autoSpaceDE/>
        <w:autoSpaceDN/>
        <w:bidi w:val="0"/>
        <w:adjustRightInd/>
        <w:snapToGrid/>
        <w:spacing w:line="60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联系人：王兴  </w:t>
      </w:r>
      <w:r>
        <w:rPr>
          <w:rFonts w:hint="eastAsia" w:ascii="仿宋_GB2312" w:hAnsi="仿宋_GB2312" w:eastAsia="仿宋_GB2312" w:cs="仿宋_GB2312"/>
          <w:sz w:val="32"/>
          <w:szCs w:val="32"/>
          <w:highlight w:val="none"/>
          <w:lang w:val="en-US" w:eastAsia="zh-CN"/>
        </w:rPr>
        <w:t>联系电话：13889538070</w:t>
      </w:r>
      <w:r>
        <w:rPr>
          <w:rFonts w:hint="eastAsia" w:ascii="仿宋_GB2312" w:hAnsi="仿宋_GB2312" w:eastAsia="仿宋_GB2312" w:cs="仿宋_GB2312"/>
          <w:sz w:val="32"/>
          <w:szCs w:val="32"/>
          <w:lang w:eastAsia="zh-CN"/>
        </w:rPr>
        <w:t>）</w:t>
      </w:r>
    </w:p>
    <w:sectPr>
      <w:footerReference r:id="rId3" w:type="default"/>
      <w:pgSz w:w="11906" w:h="16838"/>
      <w:pgMar w:top="1780" w:right="1633" w:bottom="1440" w:left="1633"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5E944A-7BF9-4E0A-BF47-7D728EF72B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_GBK">
    <w:panose1 w:val="02000000000000000000"/>
    <w:charset w:val="86"/>
    <w:family w:val="auto"/>
    <w:pitch w:val="default"/>
    <w:sig w:usb0="A00002BF" w:usb1="38CF7CFA" w:usb2="00082016" w:usb3="00000000" w:csb0="00040001" w:csb1="00000000"/>
    <w:embedRegular r:id="rId2" w:fontKey="{C3E1642D-196C-45D1-B9E8-C1C964239CC1}"/>
  </w:font>
  <w:font w:name="方正小标宋简体">
    <w:panose1 w:val="02010600010101010101"/>
    <w:charset w:val="86"/>
    <w:family w:val="script"/>
    <w:pitch w:val="default"/>
    <w:sig w:usb0="00000001" w:usb1="080E0000" w:usb2="00000000" w:usb3="00000000" w:csb0="00040000" w:csb1="00000000"/>
    <w:embedRegular r:id="rId3" w:fontKey="{E3CCE2C4-30CF-4C92-B97F-E9CA6CEEF038}"/>
  </w:font>
  <w:font w:name="仿宋_GB2312">
    <w:panose1 w:val="02010609030101010101"/>
    <w:charset w:val="86"/>
    <w:family w:val="modern"/>
    <w:pitch w:val="default"/>
    <w:sig w:usb0="00000001" w:usb1="080E0000" w:usb2="00000000" w:usb3="00000000" w:csb0="00040000" w:csb1="00000000"/>
    <w:embedRegular r:id="rId4" w:fontKey="{BB7C6B6D-F474-4F21-BDF8-25A2ECC306F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FB6E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8182"/>
                          </w:sdtPr>
                          <w:sdtContent>
                            <w:p w14:paraId="13F3CCDD">
                              <w:pPr>
                                <w:pStyle w:val="4"/>
                                <w:jc w:val="center"/>
                              </w:pPr>
                              <w:r>
                                <w:fldChar w:fldCharType="begin"/>
                              </w:r>
                              <w:r>
                                <w:instrText xml:space="preserve">PAGE   \* MERGEFORMAT</w:instrText>
                              </w:r>
                              <w:r>
                                <w:fldChar w:fldCharType="separate"/>
                              </w:r>
                              <w:r>
                                <w:rPr>
                                  <w:lang w:val="zh-CN"/>
                                </w:rPr>
                                <w:t>2</w:t>
                              </w:r>
                              <w:r>
                                <w:fldChar w:fldCharType="end"/>
                              </w:r>
                            </w:p>
                          </w:sdtContent>
                        </w:sdt>
                        <w:p w14:paraId="14DB84F8"/>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68182"/>
                    </w:sdtPr>
                    <w:sdtContent>
                      <w:p w14:paraId="13F3CCDD">
                        <w:pPr>
                          <w:pStyle w:val="4"/>
                          <w:jc w:val="center"/>
                        </w:pPr>
                        <w:r>
                          <w:fldChar w:fldCharType="begin"/>
                        </w:r>
                        <w:r>
                          <w:instrText xml:space="preserve">PAGE   \* MERGEFORMAT</w:instrText>
                        </w:r>
                        <w:r>
                          <w:fldChar w:fldCharType="separate"/>
                        </w:r>
                        <w:r>
                          <w:rPr>
                            <w:lang w:val="zh-CN"/>
                          </w:rPr>
                          <w:t>2</w:t>
                        </w:r>
                        <w:r>
                          <w:fldChar w:fldCharType="end"/>
                        </w:r>
                      </w:p>
                    </w:sdtContent>
                  </w:sdt>
                  <w:p w14:paraId="14DB84F8"/>
                </w:txbxContent>
              </v:textbox>
            </v:shape>
          </w:pict>
        </mc:Fallback>
      </mc:AlternateContent>
    </w:r>
  </w:p>
  <w:p w14:paraId="291ADDD2">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8697C2"/>
    <w:multiLevelType w:val="singleLevel"/>
    <w:tmpl w:val="D88697C2"/>
    <w:lvl w:ilvl="0" w:tentative="0">
      <w:start w:val="2"/>
      <w:numFmt w:val="chineseCounting"/>
      <w:suff w:val="nothing"/>
      <w:lvlText w:val="（%1）"/>
      <w:lvlJc w:val="left"/>
      <w:rPr>
        <w:rFonts w:hint="eastAsia" w:ascii="楷体" w:hAnsi="楷体" w:eastAsia="楷体" w:cs="楷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E1536"/>
    <w:rsid w:val="05596955"/>
    <w:rsid w:val="08967029"/>
    <w:rsid w:val="16924C73"/>
    <w:rsid w:val="1FF453EC"/>
    <w:rsid w:val="2ADD6FB5"/>
    <w:rsid w:val="350729DA"/>
    <w:rsid w:val="42847FD1"/>
    <w:rsid w:val="45514C21"/>
    <w:rsid w:val="47F80B14"/>
    <w:rsid w:val="49B2436B"/>
    <w:rsid w:val="501D29FE"/>
    <w:rsid w:val="68380A03"/>
    <w:rsid w:val="6E2E74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link w:val="15"/>
    <w:qFormat/>
    <w:uiPriority w:val="99"/>
    <w:pPr>
      <w:shd w:val="clear" w:color="auto" w:fill="FFFFFF"/>
      <w:spacing w:before="720" w:after="120" w:line="240" w:lineRule="atLeast"/>
      <w:jc w:val="right"/>
    </w:pPr>
    <w:rPr>
      <w:rFonts w:ascii="MingLiU" w:hAnsi="Courier New" w:eastAsia="MingLiU" w:cs="MingLiU"/>
      <w:spacing w:val="30"/>
      <w:kern w:val="0"/>
      <w:sz w:val="30"/>
      <w:szCs w:val="30"/>
    </w:rPr>
  </w:style>
  <w:style w:type="paragraph" w:styleId="3">
    <w:name w:val="Date"/>
    <w:basedOn w:val="1"/>
    <w:next w:val="1"/>
    <w:link w:val="11"/>
    <w:qFormat/>
    <w:uiPriority w:val="0"/>
    <w:pPr>
      <w:ind w:left="100" w:leftChars="2500"/>
    </w:p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日期 Char"/>
    <w:basedOn w:val="9"/>
    <w:link w:val="3"/>
    <w:qFormat/>
    <w:uiPriority w:val="0"/>
    <w:rPr>
      <w:rFonts w:asciiTheme="minorHAnsi" w:hAnsiTheme="minorHAnsi" w:eastAsiaTheme="minorEastAsia" w:cstheme="minorBidi"/>
      <w:kern w:val="2"/>
      <w:sz w:val="21"/>
      <w:szCs w:val="24"/>
    </w:rPr>
  </w:style>
  <w:style w:type="character" w:customStyle="1" w:styleId="12">
    <w:name w:val="页眉 Char"/>
    <w:basedOn w:val="9"/>
    <w:link w:val="5"/>
    <w:qFormat/>
    <w:uiPriority w:val="0"/>
    <w:rPr>
      <w:rFonts w:asciiTheme="minorHAnsi" w:hAnsiTheme="minorHAnsi" w:eastAsiaTheme="minorEastAsia" w:cstheme="minorBidi"/>
      <w:kern w:val="2"/>
      <w:sz w:val="18"/>
      <w:szCs w:val="18"/>
    </w:rPr>
  </w:style>
  <w:style w:type="character" w:customStyle="1" w:styleId="13">
    <w:name w:val="页脚 Char"/>
    <w:basedOn w:val="9"/>
    <w:link w:val="4"/>
    <w:qFormat/>
    <w:uiPriority w:val="99"/>
    <w:rPr>
      <w:rFonts w:asciiTheme="minorHAnsi" w:hAnsiTheme="minorHAnsi" w:eastAsiaTheme="minorEastAsia" w:cstheme="minorBidi"/>
      <w:kern w:val="2"/>
      <w:sz w:val="18"/>
      <w:szCs w:val="18"/>
    </w:rPr>
  </w:style>
  <w:style w:type="paragraph" w:customStyle="1" w:styleId="14">
    <w:name w:val="List Paragraph"/>
    <w:basedOn w:val="1"/>
    <w:unhideWhenUsed/>
    <w:qFormat/>
    <w:uiPriority w:val="99"/>
    <w:pPr>
      <w:ind w:firstLine="420" w:firstLineChars="200"/>
    </w:pPr>
  </w:style>
  <w:style w:type="character" w:customStyle="1" w:styleId="15">
    <w:name w:val="正文文本 Char"/>
    <w:basedOn w:val="9"/>
    <w:link w:val="2"/>
    <w:qFormat/>
    <w:uiPriority w:val="99"/>
    <w:rPr>
      <w:rFonts w:ascii="MingLiU" w:hAnsi="Courier New" w:eastAsia="MingLiU" w:cs="MingLiU"/>
      <w:spacing w:val="30"/>
      <w:sz w:val="30"/>
      <w:szCs w:val="30"/>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2599</Words>
  <Characters>2686</Characters>
  <Lines>34</Lines>
  <Paragraphs>9</Paragraphs>
  <TotalTime>39</TotalTime>
  <ScaleCrop>false</ScaleCrop>
  <LinksUpToDate>false</LinksUpToDate>
  <CharactersWithSpaces>2690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2020-07-07T13:17:00Z</dcterms:created>
  <dc:creator>fzgh</dc:creator>
  <cp:lastModifiedBy>由之</cp:lastModifiedBy>
  <cp:lastPrinted>2025-05-04T09:38:09Z</cp:lastPrinted>
  <dcterms:modified xsi:type="dcterms:W3CDTF">2025-05-04T09:38:46Z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4C403814FF57409D8FEFAAFD5A638DAB_13</vt:lpwstr>
  </property>
  <property fmtid="{D5CDD505-2E9C-101B-9397-08002B2CF9AE}" pid="4" name="KSOTemplateDocerSaveRecord">
    <vt:lpwstr>eyJoZGlkIjoiZTJiZGNmMGNhNjZiMjc2Zjk3MmVlNmM1Y2Q1ZTlhNGYiLCJ1c2VySWQiOiIzNDU1NzY5MDQifQ==</vt:lpwstr>
  </property>
</Properties>
</file>